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88" w:rsidRPr="006F1788" w:rsidRDefault="006F1788" w:rsidP="006F1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788">
        <w:rPr>
          <w:rFonts w:ascii="Times New Roman" w:hAnsi="Times New Roman" w:cs="Times New Roman"/>
          <w:b/>
          <w:sz w:val="24"/>
          <w:szCs w:val="24"/>
        </w:rPr>
        <w:t>Информационная справка по работе ДОУ ГЭП ДО г</w:t>
      </w:r>
      <w:proofErr w:type="gramStart"/>
      <w:r w:rsidRPr="006F1788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6F1788">
        <w:rPr>
          <w:rFonts w:ascii="Times New Roman" w:hAnsi="Times New Roman" w:cs="Times New Roman"/>
          <w:b/>
          <w:sz w:val="24"/>
          <w:szCs w:val="24"/>
        </w:rPr>
        <w:t xml:space="preserve">осквы </w:t>
      </w:r>
    </w:p>
    <w:p w:rsidR="006F1788" w:rsidRPr="006F1788" w:rsidRDefault="006F1788" w:rsidP="006F1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788">
        <w:rPr>
          <w:rFonts w:ascii="Times New Roman" w:hAnsi="Times New Roman" w:cs="Times New Roman"/>
          <w:b/>
          <w:sz w:val="24"/>
          <w:szCs w:val="24"/>
        </w:rPr>
        <w:t xml:space="preserve">по теме: «Построение образовательного пространства обучения </w:t>
      </w:r>
    </w:p>
    <w:p w:rsidR="006F1788" w:rsidRPr="006F1788" w:rsidRDefault="006F1788" w:rsidP="006F1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788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6F1788">
        <w:rPr>
          <w:rFonts w:ascii="Times New Roman" w:hAnsi="Times New Roman" w:cs="Times New Roman"/>
          <w:b/>
          <w:sz w:val="24"/>
          <w:szCs w:val="24"/>
        </w:rPr>
        <w:t>системно-деятельностной</w:t>
      </w:r>
      <w:proofErr w:type="spellEnd"/>
      <w:r w:rsidRPr="006F1788">
        <w:rPr>
          <w:rFonts w:ascii="Times New Roman" w:hAnsi="Times New Roman" w:cs="Times New Roman"/>
          <w:b/>
          <w:sz w:val="24"/>
          <w:szCs w:val="24"/>
        </w:rPr>
        <w:t xml:space="preserve"> основе» в 2010-2011 </w:t>
      </w:r>
      <w:proofErr w:type="spellStart"/>
      <w:r w:rsidRPr="006F1788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6F1788">
        <w:rPr>
          <w:rFonts w:ascii="Times New Roman" w:hAnsi="Times New Roman" w:cs="Times New Roman"/>
          <w:b/>
          <w:sz w:val="24"/>
          <w:szCs w:val="24"/>
        </w:rPr>
        <w:t>. году.</w:t>
      </w:r>
    </w:p>
    <w:p w:rsidR="006F1788" w:rsidRPr="006F1788" w:rsidRDefault="006F1788" w:rsidP="006F1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788" w:rsidRPr="006F1788" w:rsidRDefault="006F1788" w:rsidP="006F17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1788">
        <w:rPr>
          <w:rFonts w:ascii="Times New Roman" w:hAnsi="Times New Roman" w:cs="Times New Roman"/>
          <w:sz w:val="24"/>
          <w:szCs w:val="24"/>
        </w:rPr>
        <w:t xml:space="preserve">В 2010-2011 учебном году ДОУ, входящие в состав ГЭП работали  на </w:t>
      </w:r>
      <w:r w:rsidRPr="006F1788">
        <w:rPr>
          <w:rFonts w:ascii="Times New Roman" w:hAnsi="Times New Roman" w:cs="Times New Roman"/>
          <w:i/>
          <w:sz w:val="24"/>
          <w:szCs w:val="24"/>
          <w:u w:val="single"/>
        </w:rPr>
        <w:t>втором (проектировочном) этапе,</w:t>
      </w:r>
      <w:r w:rsidRPr="006F1788">
        <w:rPr>
          <w:rFonts w:ascii="Times New Roman" w:hAnsi="Times New Roman" w:cs="Times New Roman"/>
          <w:sz w:val="24"/>
          <w:szCs w:val="24"/>
        </w:rPr>
        <w:t xml:space="preserve"> </w:t>
      </w:r>
      <w:r w:rsidRPr="006F1788">
        <w:rPr>
          <w:rFonts w:ascii="Times New Roman" w:hAnsi="Times New Roman" w:cs="Times New Roman"/>
          <w:b/>
          <w:sz w:val="24"/>
          <w:szCs w:val="24"/>
        </w:rPr>
        <w:t>главной</w:t>
      </w:r>
      <w:r w:rsidRPr="006F1788">
        <w:rPr>
          <w:rFonts w:ascii="Times New Roman" w:hAnsi="Times New Roman" w:cs="Times New Roman"/>
          <w:sz w:val="24"/>
          <w:szCs w:val="24"/>
        </w:rPr>
        <w:t xml:space="preserve"> </w:t>
      </w:r>
      <w:r w:rsidRPr="006F1788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6F1788">
        <w:rPr>
          <w:rFonts w:ascii="Times New Roman" w:hAnsi="Times New Roman" w:cs="Times New Roman"/>
          <w:sz w:val="24"/>
          <w:szCs w:val="24"/>
        </w:rPr>
        <w:t xml:space="preserve">которого была </w:t>
      </w:r>
      <w:r w:rsidRPr="006F1788">
        <w:rPr>
          <w:rFonts w:ascii="Times New Roman" w:hAnsi="Times New Roman" w:cs="Times New Roman"/>
          <w:b/>
          <w:i/>
          <w:sz w:val="24"/>
          <w:szCs w:val="24"/>
        </w:rPr>
        <w:t>апробация откорректированных учебно-методических, технологических, дидактических и организационных средств.</w:t>
      </w:r>
    </w:p>
    <w:p w:rsidR="006F1788" w:rsidRPr="006F1788" w:rsidRDefault="006F1788" w:rsidP="006F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88">
        <w:rPr>
          <w:rFonts w:ascii="Times New Roman" w:hAnsi="Times New Roman" w:cs="Times New Roman"/>
          <w:b/>
          <w:sz w:val="24"/>
          <w:szCs w:val="24"/>
        </w:rPr>
        <w:t xml:space="preserve">Основными направлениями </w:t>
      </w:r>
      <w:r w:rsidRPr="006F1788">
        <w:rPr>
          <w:rFonts w:ascii="Times New Roman" w:hAnsi="Times New Roman" w:cs="Times New Roman"/>
          <w:sz w:val="24"/>
          <w:szCs w:val="24"/>
        </w:rPr>
        <w:t>на данном этапе стали:</w:t>
      </w:r>
    </w:p>
    <w:p w:rsidR="006F1788" w:rsidRPr="006F1788" w:rsidRDefault="006F1788" w:rsidP="006F178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F1788">
        <w:rPr>
          <w:rFonts w:ascii="Times New Roman" w:hAnsi="Times New Roman" w:cs="Times New Roman"/>
          <w:sz w:val="24"/>
          <w:szCs w:val="24"/>
        </w:rPr>
        <w:t>Реализация дидактической системы деятельностного метода «Школа 2000…» в курсах по окружающему миру и математике для дошкольников.</w:t>
      </w:r>
    </w:p>
    <w:p w:rsidR="006F1788" w:rsidRPr="006F1788" w:rsidRDefault="006F1788" w:rsidP="006F178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F1788">
        <w:rPr>
          <w:rFonts w:ascii="Times New Roman" w:hAnsi="Times New Roman" w:cs="Times New Roman"/>
          <w:sz w:val="24"/>
          <w:szCs w:val="24"/>
        </w:rPr>
        <w:t>Апробация механизма и разработка моделей внедрения в образовательную практику дидактической системы деятельностного метода «Школа 2000…».</w:t>
      </w:r>
    </w:p>
    <w:p w:rsidR="006F1788" w:rsidRPr="006F1788" w:rsidRDefault="006F1788" w:rsidP="006F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88">
        <w:rPr>
          <w:rFonts w:ascii="Times New Roman" w:hAnsi="Times New Roman" w:cs="Times New Roman"/>
          <w:b/>
          <w:sz w:val="24"/>
          <w:szCs w:val="24"/>
        </w:rPr>
        <w:t>Главные задачи</w:t>
      </w:r>
      <w:r w:rsidRPr="006F1788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6F1788" w:rsidRPr="006F1788" w:rsidRDefault="006F1788" w:rsidP="006F1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78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F1788">
        <w:rPr>
          <w:rFonts w:ascii="Times New Roman" w:hAnsi="Times New Roman" w:cs="Times New Roman"/>
          <w:sz w:val="24"/>
          <w:szCs w:val="24"/>
        </w:rPr>
        <w:t>Апробировать курс математики для детей 6-7 лет: конспекты занятий, демонстрационный и раздаточный материал.</w:t>
      </w:r>
    </w:p>
    <w:p w:rsidR="006F1788" w:rsidRPr="006F1788" w:rsidRDefault="006F1788" w:rsidP="006F1788">
      <w:pPr>
        <w:pStyle w:val="a4"/>
        <w:ind w:left="0"/>
        <w:jc w:val="both"/>
      </w:pPr>
      <w:r w:rsidRPr="006F1788">
        <w:rPr>
          <w:b/>
        </w:rPr>
        <w:t xml:space="preserve">2. </w:t>
      </w:r>
      <w:r w:rsidRPr="006F1788">
        <w:t>Апробировать курс окружающего мира для детей 4-5лет: программа, конспекты занятий, дидактический материал.</w:t>
      </w:r>
    </w:p>
    <w:p w:rsidR="006F1788" w:rsidRPr="006F1788" w:rsidRDefault="006F1788" w:rsidP="006F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88"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Pr="006F1788">
        <w:rPr>
          <w:rFonts w:ascii="Times New Roman" w:hAnsi="Times New Roman" w:cs="Times New Roman"/>
          <w:sz w:val="24"/>
          <w:szCs w:val="24"/>
        </w:rPr>
        <w:t xml:space="preserve">Подготовить окружные обучающие команды в ЮАО, ЮВАО и </w:t>
      </w:r>
      <w:proofErr w:type="spellStart"/>
      <w:r w:rsidRPr="006F1788">
        <w:rPr>
          <w:rFonts w:ascii="Times New Roman" w:hAnsi="Times New Roman" w:cs="Times New Roman"/>
          <w:sz w:val="24"/>
          <w:szCs w:val="24"/>
        </w:rPr>
        <w:t>Зел</w:t>
      </w:r>
      <w:proofErr w:type="gramStart"/>
      <w:r w:rsidRPr="006F178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F178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F1788">
        <w:rPr>
          <w:rFonts w:ascii="Times New Roman" w:hAnsi="Times New Roman" w:cs="Times New Roman"/>
          <w:sz w:val="24"/>
          <w:szCs w:val="24"/>
        </w:rPr>
        <w:t xml:space="preserve"> г. Москвы с помощью которых:</w:t>
      </w:r>
    </w:p>
    <w:p w:rsidR="006F1788" w:rsidRPr="006F1788" w:rsidRDefault="006F1788" w:rsidP="006F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88">
        <w:rPr>
          <w:rFonts w:ascii="Times New Roman" w:hAnsi="Times New Roman" w:cs="Times New Roman"/>
          <w:sz w:val="24"/>
          <w:szCs w:val="24"/>
        </w:rPr>
        <w:t xml:space="preserve">         а) апробировать курсы методического уровня, включающие теоретическую и практическую части; </w:t>
      </w:r>
    </w:p>
    <w:p w:rsidR="006F1788" w:rsidRPr="006F1788" w:rsidRDefault="006F1788" w:rsidP="006F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88">
        <w:rPr>
          <w:rFonts w:ascii="Times New Roman" w:hAnsi="Times New Roman" w:cs="Times New Roman"/>
          <w:sz w:val="24"/>
          <w:szCs w:val="24"/>
        </w:rPr>
        <w:t xml:space="preserve">        б) организовать в инновационном поле округа систему консультационно-семинарских занятий; </w:t>
      </w:r>
    </w:p>
    <w:p w:rsidR="006F1788" w:rsidRPr="006F1788" w:rsidRDefault="006F1788" w:rsidP="006F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88">
        <w:rPr>
          <w:rFonts w:ascii="Times New Roman" w:hAnsi="Times New Roman" w:cs="Times New Roman"/>
          <w:sz w:val="24"/>
          <w:szCs w:val="24"/>
        </w:rPr>
        <w:t xml:space="preserve">         в) организовать систему работы с родителями и педагогическим коллективом по освоению воспитательно-образовательной инновации.</w:t>
      </w:r>
    </w:p>
    <w:p w:rsidR="006F1788" w:rsidRPr="006F1788" w:rsidRDefault="006F1788" w:rsidP="006F1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788">
        <w:rPr>
          <w:rFonts w:ascii="Times New Roman" w:hAnsi="Times New Roman" w:cs="Times New Roman"/>
          <w:sz w:val="24"/>
          <w:szCs w:val="24"/>
        </w:rPr>
        <w:t xml:space="preserve">В составе ГЭП в 2010-2011 </w:t>
      </w:r>
      <w:proofErr w:type="spellStart"/>
      <w:r w:rsidRPr="006F1788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6F178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F1788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6F1788">
        <w:rPr>
          <w:rFonts w:ascii="Times New Roman" w:hAnsi="Times New Roman" w:cs="Times New Roman"/>
          <w:sz w:val="24"/>
          <w:szCs w:val="24"/>
        </w:rPr>
        <w:t xml:space="preserve"> работало 15 ДОУ. В эксперименте 114 педагогов, из них: 70 воспитателей, 14 психологов, 15 методистов, 15 заведующих. </w:t>
      </w:r>
    </w:p>
    <w:p w:rsidR="006F1788" w:rsidRDefault="006F1788" w:rsidP="006F17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1788" w:rsidRPr="006F1788" w:rsidRDefault="006F1788" w:rsidP="006F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88">
        <w:rPr>
          <w:rFonts w:ascii="Times New Roman" w:hAnsi="Times New Roman" w:cs="Times New Roman"/>
          <w:b/>
          <w:i/>
          <w:sz w:val="24"/>
          <w:szCs w:val="24"/>
        </w:rPr>
        <w:t>Диаграмма 1.</w:t>
      </w:r>
      <w:r w:rsidRPr="006F1788">
        <w:rPr>
          <w:rFonts w:ascii="Times New Roman" w:hAnsi="Times New Roman" w:cs="Times New Roman"/>
          <w:sz w:val="24"/>
          <w:szCs w:val="24"/>
        </w:rPr>
        <w:t xml:space="preserve"> Состав ГЭП по ДОУ в 2010-2011 </w:t>
      </w:r>
      <w:proofErr w:type="spellStart"/>
      <w:r w:rsidRPr="006F178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F1788">
        <w:rPr>
          <w:rFonts w:ascii="Times New Roman" w:hAnsi="Times New Roman" w:cs="Times New Roman"/>
          <w:sz w:val="24"/>
          <w:szCs w:val="24"/>
        </w:rPr>
        <w:t>. году.</w:t>
      </w:r>
    </w:p>
    <w:p w:rsidR="006F1788" w:rsidRPr="006F1788" w:rsidRDefault="006F1788" w:rsidP="006F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8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19850" cy="2486025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F1788" w:rsidRPr="006F1788" w:rsidRDefault="006F1788" w:rsidP="006F1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788" w:rsidRPr="006F1788" w:rsidRDefault="006F1788" w:rsidP="006F1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788">
        <w:rPr>
          <w:rFonts w:ascii="Times New Roman" w:hAnsi="Times New Roman" w:cs="Times New Roman"/>
          <w:sz w:val="24"/>
          <w:szCs w:val="24"/>
        </w:rPr>
        <w:t>Проанализировав состав ГЭП за два года, можно отметить, что состав площадки сократился со 125 человек до 114 (на 8,8%). Сокращение наблюдается в ДОУ № 284(на 2 человека), № 2161 (на 9 человек), № 901 (на 3 человека), № 2266 (на 3 человека). Рост отмечается в ДОУ № 2320 (на 3 человека), № 2556 (на 2 человека), № 521 (на 2 человека). Изменение количественного состава произошло по причинам, не зависящим от участников эксперимента, и существенно не повлияло на работу лаборатории.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788">
        <w:rPr>
          <w:rFonts w:ascii="Times New Roman" w:hAnsi="Times New Roman" w:cs="Times New Roman"/>
          <w:sz w:val="24"/>
          <w:szCs w:val="24"/>
        </w:rPr>
        <w:t>Сохраняется стабильность в составе площадок на базе ДОУ № 2278, № 600, № 1893, № 1667, № 1504, № 1417, № 1767, № 2307.</w:t>
      </w:r>
    </w:p>
    <w:p w:rsidR="006F1788" w:rsidRPr="006F1788" w:rsidRDefault="006F1788" w:rsidP="006F1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788">
        <w:rPr>
          <w:rFonts w:ascii="Times New Roman" w:hAnsi="Times New Roman" w:cs="Times New Roman"/>
          <w:b/>
          <w:i/>
          <w:sz w:val="24"/>
          <w:szCs w:val="24"/>
        </w:rPr>
        <w:lastRenderedPageBreak/>
        <w:t>Диаграмма</w:t>
      </w:r>
      <w:proofErr w:type="gramStart"/>
      <w:r w:rsidRPr="006F1788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6F178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F1788">
        <w:rPr>
          <w:rFonts w:ascii="Times New Roman" w:hAnsi="Times New Roman" w:cs="Times New Roman"/>
          <w:sz w:val="24"/>
          <w:szCs w:val="24"/>
        </w:rPr>
        <w:t xml:space="preserve"> Динамика количественного состава педагогов-экспериментаторов на ступени ДОУ за два года (2009-2010 и 2010-2011уч</w:t>
      </w:r>
      <w:proofErr w:type="gramStart"/>
      <w:r w:rsidRPr="006F178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F1788">
        <w:rPr>
          <w:rFonts w:ascii="Times New Roman" w:hAnsi="Times New Roman" w:cs="Times New Roman"/>
          <w:sz w:val="24"/>
          <w:szCs w:val="24"/>
        </w:rPr>
        <w:t>)</w:t>
      </w:r>
    </w:p>
    <w:p w:rsidR="006F1788" w:rsidRPr="006F1788" w:rsidRDefault="006F1788" w:rsidP="006F17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78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10300" cy="2333625"/>
            <wp:effectExtent l="19050" t="0" r="1905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F1788" w:rsidRPr="006F1788" w:rsidRDefault="006F1788" w:rsidP="006F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788" w:rsidRPr="006F1788" w:rsidRDefault="006F1788" w:rsidP="006F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88">
        <w:rPr>
          <w:rFonts w:ascii="Times New Roman" w:hAnsi="Times New Roman" w:cs="Times New Roman"/>
          <w:sz w:val="24"/>
          <w:szCs w:val="24"/>
        </w:rPr>
        <w:t>В ЦАО  - 3 ДОУ (20 педагогов): № 284, № 521, № 2556.</w:t>
      </w:r>
    </w:p>
    <w:p w:rsidR="006F1788" w:rsidRPr="006F1788" w:rsidRDefault="006F1788" w:rsidP="006F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88">
        <w:rPr>
          <w:rFonts w:ascii="Times New Roman" w:hAnsi="Times New Roman" w:cs="Times New Roman"/>
          <w:sz w:val="24"/>
          <w:szCs w:val="24"/>
        </w:rPr>
        <w:t>В СЗАО – 3 ДОУ (30 педагогов): № 2307, № 2320, № 2266.</w:t>
      </w:r>
    </w:p>
    <w:p w:rsidR="006F1788" w:rsidRPr="006F1788" w:rsidRDefault="006F1788" w:rsidP="006F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88">
        <w:rPr>
          <w:rFonts w:ascii="Times New Roman" w:hAnsi="Times New Roman" w:cs="Times New Roman"/>
          <w:sz w:val="24"/>
          <w:szCs w:val="24"/>
        </w:rPr>
        <w:t xml:space="preserve">В ЮАО – 4 ДОУ (28 </w:t>
      </w:r>
      <w:r w:rsidR="00D513AF">
        <w:rPr>
          <w:rFonts w:ascii="Times New Roman" w:hAnsi="Times New Roman" w:cs="Times New Roman"/>
          <w:sz w:val="24"/>
          <w:szCs w:val="24"/>
        </w:rPr>
        <w:t>педагогов): № 600, № 901, № 1767</w:t>
      </w:r>
      <w:r w:rsidRPr="006F1788">
        <w:rPr>
          <w:rFonts w:ascii="Times New Roman" w:hAnsi="Times New Roman" w:cs="Times New Roman"/>
          <w:sz w:val="24"/>
          <w:szCs w:val="24"/>
        </w:rPr>
        <w:t>, № 2161.</w:t>
      </w:r>
    </w:p>
    <w:p w:rsidR="006F1788" w:rsidRPr="006F1788" w:rsidRDefault="006F1788" w:rsidP="006F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88">
        <w:rPr>
          <w:rFonts w:ascii="Times New Roman" w:hAnsi="Times New Roman" w:cs="Times New Roman"/>
          <w:sz w:val="24"/>
          <w:szCs w:val="24"/>
        </w:rPr>
        <w:t xml:space="preserve">В ЮВАО – 4 ДОУ (30 педагогов): № 1504, ЦО № 1417, </w:t>
      </w:r>
      <w:r w:rsidR="00D513AF">
        <w:rPr>
          <w:rFonts w:ascii="Times New Roman" w:hAnsi="Times New Roman" w:cs="Times New Roman"/>
          <w:sz w:val="24"/>
          <w:szCs w:val="24"/>
        </w:rPr>
        <w:t xml:space="preserve">Прогимназия № </w:t>
      </w:r>
      <w:r w:rsidRPr="006F1788">
        <w:rPr>
          <w:rFonts w:ascii="Times New Roman" w:hAnsi="Times New Roman" w:cs="Times New Roman"/>
          <w:sz w:val="24"/>
          <w:szCs w:val="24"/>
        </w:rPr>
        <w:t>1893, № 2278.</w:t>
      </w:r>
    </w:p>
    <w:p w:rsidR="006F1788" w:rsidRPr="006F1788" w:rsidRDefault="006F1788" w:rsidP="006F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8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F1788">
        <w:rPr>
          <w:rFonts w:ascii="Times New Roman" w:hAnsi="Times New Roman" w:cs="Times New Roman"/>
          <w:sz w:val="24"/>
          <w:szCs w:val="24"/>
        </w:rPr>
        <w:t>Зел</w:t>
      </w:r>
      <w:proofErr w:type="gramStart"/>
      <w:r w:rsidRPr="006F178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F178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F1788">
        <w:rPr>
          <w:rFonts w:ascii="Times New Roman" w:hAnsi="Times New Roman" w:cs="Times New Roman"/>
          <w:sz w:val="24"/>
          <w:szCs w:val="24"/>
        </w:rPr>
        <w:t xml:space="preserve"> – 1ДОУ (6 педагогов): Прогимназия № 1667.</w:t>
      </w:r>
    </w:p>
    <w:p w:rsidR="006F1788" w:rsidRPr="006F1788" w:rsidRDefault="006F1788" w:rsidP="006F17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1788" w:rsidRPr="006F1788" w:rsidRDefault="006F1788" w:rsidP="006F17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788">
        <w:rPr>
          <w:rFonts w:ascii="Times New Roman" w:hAnsi="Times New Roman" w:cs="Times New Roman"/>
          <w:bCs/>
          <w:sz w:val="24"/>
          <w:szCs w:val="24"/>
        </w:rPr>
        <w:t>В лаборатории ДОУ в 2010-2011 учебном году выделились следующие секции:</w:t>
      </w:r>
    </w:p>
    <w:p w:rsidR="006F1788" w:rsidRPr="006F1788" w:rsidRDefault="006F1788" w:rsidP="006F178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788">
        <w:rPr>
          <w:rFonts w:ascii="Times New Roman" w:hAnsi="Times New Roman" w:cs="Times New Roman"/>
          <w:bCs/>
          <w:sz w:val="24"/>
          <w:szCs w:val="24"/>
        </w:rPr>
        <w:t>«Окружающий мир»</w:t>
      </w:r>
    </w:p>
    <w:p w:rsidR="006F1788" w:rsidRPr="006F1788" w:rsidRDefault="006F1788" w:rsidP="006F178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788">
        <w:rPr>
          <w:rFonts w:ascii="Times New Roman" w:hAnsi="Times New Roman" w:cs="Times New Roman"/>
          <w:bCs/>
          <w:sz w:val="24"/>
          <w:szCs w:val="24"/>
        </w:rPr>
        <w:t>«Математика»</w:t>
      </w:r>
    </w:p>
    <w:p w:rsidR="006F1788" w:rsidRPr="006F1788" w:rsidRDefault="006F1788" w:rsidP="006F178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788">
        <w:rPr>
          <w:rFonts w:ascii="Times New Roman" w:hAnsi="Times New Roman" w:cs="Times New Roman"/>
          <w:bCs/>
          <w:sz w:val="24"/>
          <w:szCs w:val="24"/>
        </w:rPr>
        <w:t>«Работа с родителями»</w:t>
      </w:r>
    </w:p>
    <w:p w:rsidR="006F1788" w:rsidRPr="006F1788" w:rsidRDefault="006F1788" w:rsidP="006F178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788">
        <w:rPr>
          <w:rFonts w:ascii="Times New Roman" w:hAnsi="Times New Roman" w:cs="Times New Roman"/>
          <w:bCs/>
          <w:sz w:val="24"/>
          <w:szCs w:val="24"/>
        </w:rPr>
        <w:t>«Методическое сопровождение педагогического коллектива ДОУ по освоению инновации»</w:t>
      </w:r>
    </w:p>
    <w:p w:rsidR="006F1788" w:rsidRPr="006F1788" w:rsidRDefault="006F1788" w:rsidP="006F178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788">
        <w:rPr>
          <w:rFonts w:ascii="Times New Roman" w:hAnsi="Times New Roman" w:cs="Times New Roman"/>
          <w:bCs/>
          <w:sz w:val="24"/>
          <w:szCs w:val="24"/>
        </w:rPr>
        <w:t>«Мир деятельности»</w:t>
      </w:r>
    </w:p>
    <w:p w:rsidR="006F1788" w:rsidRPr="006F1788" w:rsidRDefault="006F1788" w:rsidP="006F178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788">
        <w:rPr>
          <w:rFonts w:ascii="Times New Roman" w:hAnsi="Times New Roman" w:cs="Times New Roman"/>
          <w:bCs/>
          <w:sz w:val="24"/>
          <w:szCs w:val="24"/>
        </w:rPr>
        <w:t>«Мониторинг»</w:t>
      </w:r>
    </w:p>
    <w:p w:rsidR="006F1788" w:rsidRPr="006F1788" w:rsidRDefault="006F1788" w:rsidP="006F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88">
        <w:rPr>
          <w:rFonts w:ascii="Times New Roman" w:hAnsi="Times New Roman" w:cs="Times New Roman"/>
          <w:bCs/>
          <w:sz w:val="24"/>
          <w:szCs w:val="24"/>
        </w:rPr>
        <w:t>7. «Обучающая команда»</w:t>
      </w:r>
    </w:p>
    <w:p w:rsidR="006F1788" w:rsidRPr="006F1788" w:rsidRDefault="006F1788" w:rsidP="006F17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788">
        <w:rPr>
          <w:rFonts w:ascii="Times New Roman" w:hAnsi="Times New Roman" w:cs="Times New Roman"/>
          <w:bCs/>
          <w:sz w:val="24"/>
          <w:szCs w:val="24"/>
        </w:rPr>
        <w:t>Примерное распределение педагогов-экспериментаторов площадки ДОУ по секциям и лабораториям с учётом направлений работы.</w:t>
      </w:r>
    </w:p>
    <w:p w:rsidR="006F1788" w:rsidRPr="006F1788" w:rsidRDefault="006F1788" w:rsidP="006F1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788" w:rsidRPr="006F1788" w:rsidRDefault="006F1788" w:rsidP="006F1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88">
        <w:rPr>
          <w:rFonts w:ascii="Times New Roman" w:hAnsi="Times New Roman" w:cs="Times New Roman"/>
          <w:b/>
          <w:i/>
          <w:sz w:val="24"/>
          <w:szCs w:val="24"/>
        </w:rPr>
        <w:t>Диаграмма 3.</w:t>
      </w:r>
      <w:r w:rsidRPr="006F1788">
        <w:rPr>
          <w:rFonts w:ascii="Times New Roman" w:hAnsi="Times New Roman" w:cs="Times New Roman"/>
          <w:sz w:val="24"/>
          <w:szCs w:val="24"/>
        </w:rPr>
        <w:t xml:space="preserve"> Направления работы лаборатории ДОУ в 2010 – 2011 </w:t>
      </w:r>
      <w:proofErr w:type="spellStart"/>
      <w:r w:rsidRPr="006F178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F1788">
        <w:rPr>
          <w:rFonts w:ascii="Times New Roman" w:hAnsi="Times New Roman" w:cs="Times New Roman"/>
          <w:sz w:val="24"/>
          <w:szCs w:val="24"/>
        </w:rPr>
        <w:t>. году.</w:t>
      </w:r>
      <w:r w:rsidRPr="006F178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57925" cy="2990850"/>
            <wp:effectExtent l="19050" t="0" r="9525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1788" w:rsidRPr="006F1788" w:rsidRDefault="006F1788" w:rsidP="006F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788" w:rsidRPr="006F1788" w:rsidRDefault="006F1788" w:rsidP="006F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88">
        <w:rPr>
          <w:rFonts w:ascii="Times New Roman" w:hAnsi="Times New Roman" w:cs="Times New Roman"/>
          <w:sz w:val="24"/>
          <w:szCs w:val="24"/>
        </w:rPr>
        <w:lastRenderedPageBreak/>
        <w:t xml:space="preserve">Методисты </w:t>
      </w:r>
      <w:proofErr w:type="gramStart"/>
      <w:r w:rsidRPr="006F178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F17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1788">
        <w:rPr>
          <w:rFonts w:ascii="Times New Roman" w:hAnsi="Times New Roman" w:cs="Times New Roman"/>
          <w:sz w:val="24"/>
          <w:szCs w:val="24"/>
        </w:rPr>
        <w:t>ЭР</w:t>
      </w:r>
      <w:proofErr w:type="gramEnd"/>
      <w:r w:rsidRPr="006F1788">
        <w:rPr>
          <w:rFonts w:ascii="Times New Roman" w:hAnsi="Times New Roman" w:cs="Times New Roman"/>
          <w:sz w:val="24"/>
          <w:szCs w:val="24"/>
        </w:rPr>
        <w:t xml:space="preserve"> планируют, организуют, контролируют, корректируют и сопровождают работу педагогов-экспериментаторов, проводят </w:t>
      </w:r>
      <w:proofErr w:type="spellStart"/>
      <w:r w:rsidRPr="006F1788">
        <w:rPr>
          <w:rFonts w:ascii="Times New Roman" w:hAnsi="Times New Roman" w:cs="Times New Roman"/>
          <w:sz w:val="24"/>
          <w:szCs w:val="24"/>
        </w:rPr>
        <w:t>мотивационно-информационную</w:t>
      </w:r>
      <w:proofErr w:type="spellEnd"/>
      <w:r w:rsidRPr="006F1788">
        <w:rPr>
          <w:rFonts w:ascii="Times New Roman" w:hAnsi="Times New Roman" w:cs="Times New Roman"/>
          <w:sz w:val="24"/>
          <w:szCs w:val="24"/>
        </w:rPr>
        <w:t xml:space="preserve"> работу в своём ГОУ и для педагогов других дошкольных учреждений округа и города.  Созданы обучающие команды в пяти округах, в состав которых входят 27 специалистов:</w:t>
      </w:r>
    </w:p>
    <w:p w:rsidR="006F1788" w:rsidRPr="006F1788" w:rsidRDefault="006F1788" w:rsidP="006F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88">
        <w:rPr>
          <w:rFonts w:ascii="Times New Roman" w:hAnsi="Times New Roman" w:cs="Times New Roman"/>
          <w:sz w:val="24"/>
          <w:szCs w:val="24"/>
        </w:rPr>
        <w:t>ЦАО – 6 человек;</w:t>
      </w:r>
    </w:p>
    <w:p w:rsidR="006F1788" w:rsidRPr="006F1788" w:rsidRDefault="006F1788" w:rsidP="006F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88">
        <w:rPr>
          <w:rFonts w:ascii="Times New Roman" w:hAnsi="Times New Roman" w:cs="Times New Roman"/>
          <w:sz w:val="24"/>
          <w:szCs w:val="24"/>
        </w:rPr>
        <w:t>ЮАО – 5 человек;</w:t>
      </w:r>
    </w:p>
    <w:p w:rsidR="006F1788" w:rsidRPr="006F1788" w:rsidRDefault="006F1788" w:rsidP="006F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88">
        <w:rPr>
          <w:rFonts w:ascii="Times New Roman" w:hAnsi="Times New Roman" w:cs="Times New Roman"/>
          <w:sz w:val="24"/>
          <w:szCs w:val="24"/>
        </w:rPr>
        <w:t>ЮВАО – 12 человек;</w:t>
      </w:r>
    </w:p>
    <w:p w:rsidR="006F1788" w:rsidRPr="006F1788" w:rsidRDefault="006F1788" w:rsidP="006F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88">
        <w:rPr>
          <w:rFonts w:ascii="Times New Roman" w:hAnsi="Times New Roman" w:cs="Times New Roman"/>
          <w:sz w:val="24"/>
          <w:szCs w:val="24"/>
        </w:rPr>
        <w:t>СЗАО – 3 человека;</w:t>
      </w:r>
    </w:p>
    <w:p w:rsidR="006F1788" w:rsidRPr="006F1788" w:rsidRDefault="006F1788" w:rsidP="006F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788">
        <w:rPr>
          <w:rFonts w:ascii="Times New Roman" w:hAnsi="Times New Roman" w:cs="Times New Roman"/>
          <w:sz w:val="24"/>
          <w:szCs w:val="24"/>
        </w:rPr>
        <w:t>Зел</w:t>
      </w:r>
      <w:proofErr w:type="gramStart"/>
      <w:r w:rsidRPr="006F178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F178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F1788">
        <w:rPr>
          <w:rFonts w:ascii="Times New Roman" w:hAnsi="Times New Roman" w:cs="Times New Roman"/>
          <w:sz w:val="24"/>
          <w:szCs w:val="24"/>
        </w:rPr>
        <w:t xml:space="preserve"> – 1 человек.</w:t>
      </w:r>
    </w:p>
    <w:p w:rsidR="006F1788" w:rsidRPr="006F1788" w:rsidRDefault="006F1788" w:rsidP="006F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88">
        <w:rPr>
          <w:rFonts w:ascii="Times New Roman" w:hAnsi="Times New Roman" w:cs="Times New Roman"/>
          <w:b/>
          <w:i/>
          <w:sz w:val="24"/>
          <w:szCs w:val="24"/>
        </w:rPr>
        <w:t>Диаграмма 4.</w:t>
      </w:r>
      <w:r w:rsidRPr="006F1788">
        <w:rPr>
          <w:rFonts w:ascii="Times New Roman" w:hAnsi="Times New Roman" w:cs="Times New Roman"/>
          <w:sz w:val="24"/>
          <w:szCs w:val="24"/>
        </w:rPr>
        <w:t xml:space="preserve"> Количественный состав обучающих команд г</w:t>
      </w:r>
      <w:proofErr w:type="gramStart"/>
      <w:r w:rsidRPr="006F178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F1788">
        <w:rPr>
          <w:rFonts w:ascii="Times New Roman" w:hAnsi="Times New Roman" w:cs="Times New Roman"/>
          <w:sz w:val="24"/>
          <w:szCs w:val="24"/>
        </w:rPr>
        <w:t>осквы</w:t>
      </w:r>
    </w:p>
    <w:p w:rsidR="006F1788" w:rsidRPr="006F1788" w:rsidRDefault="006F1788" w:rsidP="006F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8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05450" cy="2447925"/>
            <wp:effectExtent l="0" t="0" r="0" b="0"/>
            <wp:docPr id="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1788" w:rsidRPr="006F1788" w:rsidRDefault="006F1788" w:rsidP="006F1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788" w:rsidRPr="006F1788" w:rsidRDefault="006F1788" w:rsidP="006F1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788">
        <w:rPr>
          <w:rFonts w:ascii="Times New Roman" w:hAnsi="Times New Roman" w:cs="Times New Roman"/>
          <w:b/>
          <w:sz w:val="24"/>
          <w:szCs w:val="24"/>
        </w:rPr>
        <w:t xml:space="preserve">В течение 2010-2011 </w:t>
      </w:r>
      <w:proofErr w:type="spellStart"/>
      <w:r w:rsidRPr="006F1788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6F1788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6F1788">
        <w:rPr>
          <w:rFonts w:ascii="Times New Roman" w:hAnsi="Times New Roman" w:cs="Times New Roman"/>
          <w:b/>
          <w:sz w:val="24"/>
          <w:szCs w:val="24"/>
        </w:rPr>
        <w:t>ода</w:t>
      </w:r>
      <w:proofErr w:type="spellEnd"/>
      <w:r w:rsidRPr="006F1788">
        <w:rPr>
          <w:rFonts w:ascii="Times New Roman" w:hAnsi="Times New Roman" w:cs="Times New Roman"/>
          <w:b/>
          <w:sz w:val="24"/>
          <w:szCs w:val="24"/>
        </w:rPr>
        <w:t xml:space="preserve"> в ДОУ проведены мероприятия</w:t>
      </w:r>
    </w:p>
    <w:tbl>
      <w:tblPr>
        <w:tblW w:w="103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77"/>
        <w:gridCol w:w="2568"/>
        <w:gridCol w:w="5062"/>
        <w:gridCol w:w="1830"/>
      </w:tblGrid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ГОУ №</w:t>
            </w:r>
          </w:p>
          <w:p w:rsidR="006F1788" w:rsidRPr="006F1788" w:rsidRDefault="006F1788" w:rsidP="006F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Тематика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ДОУ может быть площадкой </w:t>
            </w:r>
            <w:proofErr w:type="gramStart"/>
            <w:r w:rsidRPr="006F178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для</w:t>
            </w:r>
            <w:proofErr w:type="gramEnd"/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D513AF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6F1788"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занятий по математике в ТДМ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педагогов</w:t>
            </w: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Тренинг с педагогами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Каким вы видите «идеального выпускника» ДОУ?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Тренинг с педагогами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«Цель, средства, способы достижения результата»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Тренинг с родителями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«Завтра в школу?!»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Практическое </w:t>
            </w: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занятие для педагогов </w:t>
            </w:r>
          </w:p>
          <w:p w:rsidR="006F1788" w:rsidRPr="006F1788" w:rsidRDefault="006F1788" w:rsidP="006F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Практическое </w:t>
            </w: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занятие для родителей №1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«Я и ТДМ»</w:t>
            </w:r>
          </w:p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«Завтра в школу?!»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воспитателей, методистов, руководителей, психологов, родителей</w:t>
            </w: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Консультации:</w:t>
            </w:r>
            <w:r w:rsidRPr="006F17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Проведение занятий в ТДМ</w:t>
            </w:r>
          </w:p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Проведение занятий в средней группе</w:t>
            </w:r>
          </w:p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Проведение занятий в младшей группе </w:t>
            </w:r>
          </w:p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Проведение занятий в старшей группе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Проведение занятий в младшей группе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Тренинг 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Мотивация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 для педагогов КПК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pStyle w:val="a3"/>
              <w:ind w:left="0" w:right="0" w:firstLine="0"/>
              <w:jc w:val="left"/>
              <w:rPr>
                <w:sz w:val="24"/>
                <w:szCs w:val="24"/>
                <w:lang w:eastAsia="en-US"/>
              </w:rPr>
            </w:pPr>
            <w:r w:rsidRPr="006F1788">
              <w:rPr>
                <w:sz w:val="24"/>
                <w:szCs w:val="24"/>
                <w:lang w:eastAsia="en-US"/>
              </w:rPr>
              <w:t xml:space="preserve"> «Реализация деятельностного метода и дидактических принципов на занятиях разной целевой направленности»</w:t>
            </w:r>
          </w:p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( 4 занятия)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pStyle w:val="a3"/>
              <w:ind w:left="0" w:right="0" w:firstLine="0"/>
              <w:jc w:val="left"/>
              <w:rPr>
                <w:sz w:val="24"/>
                <w:szCs w:val="24"/>
                <w:lang w:eastAsia="en-US"/>
              </w:rPr>
            </w:pPr>
            <w:r w:rsidRPr="006F1788">
              <w:rPr>
                <w:sz w:val="24"/>
                <w:szCs w:val="24"/>
                <w:lang w:eastAsia="en-US"/>
              </w:rPr>
              <w:t>воспитателей</w:t>
            </w: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Реализация дидактических принципов «Школа </w:t>
            </w: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2000…» в образовательной деятельности </w:t>
            </w:r>
            <w:proofErr w:type="spellStart"/>
            <w:proofErr w:type="gramStart"/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</w:t>
            </w:r>
            <w:proofErr w:type="spellEnd"/>
            <w:proofErr w:type="gramEnd"/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детьми на основе ФГТ.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Малый педагогический совет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Деятельностный</w:t>
            </w:r>
            <w:proofErr w:type="spellEnd"/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подход – основа принципа интеграции образовательных областей и всех видов детской деятельности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Психологический тренинг для </w:t>
            </w:r>
            <w:proofErr w:type="gramStart"/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воспитателей</w:t>
            </w:r>
            <w:proofErr w:type="gramEnd"/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работающих в ТДМ.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pStyle w:val="a3"/>
              <w:ind w:left="0" w:right="0" w:firstLine="0"/>
              <w:jc w:val="left"/>
              <w:rPr>
                <w:sz w:val="24"/>
                <w:szCs w:val="24"/>
                <w:lang w:eastAsia="en-US"/>
              </w:rPr>
            </w:pPr>
            <w:r w:rsidRPr="006F1788">
              <w:rPr>
                <w:sz w:val="24"/>
                <w:szCs w:val="24"/>
                <w:lang w:eastAsia="en-US"/>
              </w:rPr>
              <w:t xml:space="preserve"> «Мотивация»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pStyle w:val="a3"/>
              <w:ind w:left="0" w:righ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Практический семинар для воспитателей 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pStyle w:val="a3"/>
              <w:ind w:left="0" w:right="0" w:firstLine="0"/>
              <w:jc w:val="left"/>
              <w:rPr>
                <w:sz w:val="24"/>
                <w:szCs w:val="24"/>
                <w:lang w:eastAsia="en-US"/>
              </w:rPr>
            </w:pPr>
            <w:r w:rsidRPr="006F1788">
              <w:rPr>
                <w:sz w:val="24"/>
                <w:szCs w:val="24"/>
                <w:lang w:eastAsia="en-US"/>
              </w:rPr>
              <w:t xml:space="preserve"> «Цели и </w:t>
            </w:r>
            <w:proofErr w:type="spellStart"/>
            <w:r w:rsidRPr="006F1788">
              <w:rPr>
                <w:sz w:val="24"/>
                <w:szCs w:val="24"/>
                <w:lang w:eastAsia="en-US"/>
              </w:rPr>
              <w:t>целеполагания</w:t>
            </w:r>
            <w:proofErr w:type="spellEnd"/>
            <w:r w:rsidRPr="006F1788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pStyle w:val="a3"/>
              <w:ind w:left="0" w:righ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Семинар–практикум 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«Реализация дидактических принципов образовательной системы</w:t>
            </w:r>
            <w:proofErr w:type="gramStart"/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«Ш</w:t>
            </w:r>
            <w:proofErr w:type="gramEnd"/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кола  2000»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 на родительском собрании.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pStyle w:val="a3"/>
              <w:ind w:left="0" w:right="0" w:firstLine="0"/>
              <w:jc w:val="left"/>
              <w:rPr>
                <w:sz w:val="24"/>
                <w:szCs w:val="24"/>
                <w:lang w:eastAsia="en-US"/>
              </w:rPr>
            </w:pPr>
            <w:r w:rsidRPr="006F1788">
              <w:rPr>
                <w:sz w:val="24"/>
                <w:szCs w:val="24"/>
                <w:lang w:eastAsia="en-US"/>
              </w:rPr>
              <w:t xml:space="preserve"> «Значение деятельностного метода при работе с дошкольниками»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pStyle w:val="a3"/>
              <w:ind w:left="0" w:right="0" w:firstLine="0"/>
              <w:jc w:val="left"/>
              <w:rPr>
                <w:sz w:val="24"/>
                <w:szCs w:val="24"/>
                <w:lang w:eastAsia="en-US"/>
              </w:rPr>
            </w:pPr>
            <w:r w:rsidRPr="006F1788">
              <w:rPr>
                <w:sz w:val="24"/>
                <w:szCs w:val="24"/>
                <w:lang w:eastAsia="en-US"/>
              </w:rPr>
              <w:t>воспитателей</w:t>
            </w: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 для садов района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pStyle w:val="a3"/>
              <w:ind w:left="0" w:right="0" w:firstLine="0"/>
              <w:jc w:val="left"/>
              <w:rPr>
                <w:sz w:val="24"/>
                <w:szCs w:val="24"/>
                <w:lang w:eastAsia="en-US"/>
              </w:rPr>
            </w:pPr>
            <w:r w:rsidRPr="006F1788">
              <w:rPr>
                <w:sz w:val="24"/>
                <w:szCs w:val="24"/>
                <w:lang w:eastAsia="en-US"/>
              </w:rPr>
              <w:t xml:space="preserve"> «Дидактическая система ДМО «Школа 2000…» как средства реализации современных целей образования».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pStyle w:val="a3"/>
              <w:ind w:left="0" w:righ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творческой группы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«Апробация занятий по ознакомлению </w:t>
            </w:r>
          </w:p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окружающем в младшей и средней группах»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Консультация для </w:t>
            </w:r>
            <w:proofErr w:type="spellStart"/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вос-лей</w:t>
            </w:r>
            <w:proofErr w:type="spellEnd"/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страшей</w:t>
            </w:r>
            <w:proofErr w:type="spellEnd"/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группы.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«Проведение занятий по математике»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Консультация для </w:t>
            </w:r>
            <w:proofErr w:type="spellStart"/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вос-лей</w:t>
            </w:r>
            <w:proofErr w:type="spellEnd"/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младшей группы.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«Проведение занятий по ознакомлению с окружающим»»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2266</w:t>
            </w:r>
          </w:p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СЗАО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– практикум для педагогов СЗОУО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pStyle w:val="a3"/>
              <w:ind w:left="0" w:right="0" w:firstLine="0"/>
              <w:jc w:val="left"/>
              <w:rPr>
                <w:sz w:val="24"/>
                <w:szCs w:val="24"/>
                <w:lang w:eastAsia="en-US"/>
              </w:rPr>
            </w:pPr>
            <w:r w:rsidRPr="006F1788">
              <w:rPr>
                <w:sz w:val="24"/>
                <w:szCs w:val="24"/>
                <w:lang w:eastAsia="en-US"/>
              </w:rPr>
              <w:t>Технология деятельностного метода на занятиях разной целевой направленности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pStyle w:val="a3"/>
              <w:ind w:left="0" w:right="0"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6F1788">
              <w:rPr>
                <w:b/>
                <w:i/>
                <w:sz w:val="24"/>
                <w:szCs w:val="24"/>
                <w:lang w:eastAsia="en-US"/>
              </w:rPr>
              <w:t>Ресурсный центр</w:t>
            </w: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Методический патронат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pStyle w:val="a3"/>
              <w:ind w:left="0" w:right="0" w:firstLine="0"/>
              <w:jc w:val="left"/>
              <w:rPr>
                <w:sz w:val="24"/>
                <w:szCs w:val="24"/>
                <w:lang w:eastAsia="en-US"/>
              </w:rPr>
            </w:pPr>
            <w:r w:rsidRPr="006F1788">
              <w:rPr>
                <w:sz w:val="24"/>
                <w:szCs w:val="24"/>
                <w:lang w:eastAsia="en-US"/>
              </w:rPr>
              <w:t xml:space="preserve">ГОУ ЦРР </w:t>
            </w:r>
            <w:proofErr w:type="spellStart"/>
            <w:r w:rsidRPr="006F1788">
              <w:rPr>
                <w:sz w:val="24"/>
                <w:szCs w:val="24"/>
                <w:lang w:eastAsia="en-US"/>
              </w:rPr>
              <w:t>д</w:t>
            </w:r>
            <w:proofErr w:type="spellEnd"/>
            <w:r w:rsidRPr="006F1788">
              <w:rPr>
                <w:sz w:val="24"/>
                <w:szCs w:val="24"/>
                <w:lang w:eastAsia="en-US"/>
              </w:rPr>
              <w:t xml:space="preserve">/с № 600 и ГОУ </w:t>
            </w:r>
            <w:proofErr w:type="spellStart"/>
            <w:r w:rsidRPr="006F1788">
              <w:rPr>
                <w:sz w:val="24"/>
                <w:szCs w:val="24"/>
                <w:lang w:eastAsia="en-US"/>
              </w:rPr>
              <w:t>д</w:t>
            </w:r>
            <w:proofErr w:type="spellEnd"/>
            <w:r w:rsidRPr="006F1788">
              <w:rPr>
                <w:sz w:val="24"/>
                <w:szCs w:val="24"/>
                <w:lang w:eastAsia="en-US"/>
              </w:rPr>
              <w:t>/с № 1767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pStyle w:val="a3"/>
              <w:ind w:left="0" w:righ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творческой группы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«Работа над методическими разработками по ознакомлению с окружающим миром в младшей и средней группах 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творческой группы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«Проведение тестов с детьми младших групп»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творческой группы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«Подведение итогов тестирования детей младших групп»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Консультации для </w:t>
            </w:r>
            <w:proofErr w:type="spellStart"/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восп-ля</w:t>
            </w:r>
            <w:proofErr w:type="spellEnd"/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подготовительной группы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«Проведение занятий в ТДМ в подготовительной группе»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для участников ГЭП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pStyle w:val="a3"/>
              <w:ind w:left="0" w:right="0" w:firstLine="0"/>
              <w:jc w:val="left"/>
              <w:rPr>
                <w:sz w:val="24"/>
                <w:szCs w:val="24"/>
                <w:lang w:eastAsia="en-US"/>
              </w:rPr>
            </w:pPr>
            <w:r w:rsidRPr="006F1788">
              <w:rPr>
                <w:sz w:val="24"/>
                <w:szCs w:val="24"/>
                <w:lang w:eastAsia="en-US"/>
              </w:rPr>
              <w:t xml:space="preserve"> «Построение  образовательного пространства обучения на </w:t>
            </w:r>
            <w:proofErr w:type="spellStart"/>
            <w:r w:rsidRPr="006F1788">
              <w:rPr>
                <w:sz w:val="24"/>
                <w:szCs w:val="24"/>
                <w:lang w:eastAsia="en-US"/>
              </w:rPr>
              <w:t>системно-деятельностной</w:t>
            </w:r>
            <w:proofErr w:type="spellEnd"/>
            <w:r w:rsidRPr="006F1788">
              <w:rPr>
                <w:sz w:val="24"/>
                <w:szCs w:val="24"/>
                <w:lang w:eastAsia="en-US"/>
              </w:rPr>
              <w:t xml:space="preserve"> основе».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pStyle w:val="a3"/>
              <w:ind w:left="0" w:right="0" w:firstLine="0"/>
              <w:jc w:val="left"/>
              <w:rPr>
                <w:sz w:val="24"/>
                <w:szCs w:val="24"/>
                <w:lang w:eastAsia="en-US"/>
              </w:rPr>
            </w:pPr>
            <w:r w:rsidRPr="006F1788">
              <w:rPr>
                <w:sz w:val="24"/>
                <w:szCs w:val="24"/>
                <w:lang w:eastAsia="en-US"/>
              </w:rPr>
              <w:t>для воспитателей</w:t>
            </w: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pStyle w:val="a3"/>
              <w:ind w:left="0" w:right="0" w:firstLine="0"/>
              <w:jc w:val="left"/>
              <w:rPr>
                <w:sz w:val="24"/>
                <w:szCs w:val="24"/>
                <w:lang w:eastAsia="en-US"/>
              </w:rPr>
            </w:pPr>
            <w:r w:rsidRPr="006F1788">
              <w:rPr>
                <w:sz w:val="24"/>
                <w:szCs w:val="24"/>
                <w:lang w:eastAsia="en-US"/>
              </w:rPr>
              <w:t>«Реализация ТДМ на занятиях разной целевой направленности».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pStyle w:val="a3"/>
              <w:ind w:left="0" w:righ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Семинар-консультация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«Анализ занятий в ст. гр. по математике».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творческой группы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«Обсуждение проведения проверочных работ к тетрадям «</w:t>
            </w:r>
            <w:proofErr w:type="spellStart"/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Игралочка</w:t>
            </w:r>
            <w:proofErr w:type="spellEnd"/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2320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«Реализация ТДМ на занятиях различной </w:t>
            </w: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целевой направленности»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Семинар, консультация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«Обсуждение конспектов занятий в ТДМ (</w:t>
            </w:r>
            <w:proofErr w:type="spellStart"/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</w:t>
            </w:r>
            <w:proofErr w:type="spellEnd"/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мир, ФЭМП)» </w:t>
            </w:r>
            <w:proofErr w:type="spellStart"/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младш</w:t>
            </w:r>
            <w:proofErr w:type="spellEnd"/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.,  </w:t>
            </w:r>
            <w:proofErr w:type="spellStart"/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2556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pStyle w:val="a3"/>
              <w:ind w:left="0" w:right="0" w:firstLine="0"/>
              <w:jc w:val="left"/>
              <w:rPr>
                <w:sz w:val="24"/>
                <w:szCs w:val="24"/>
                <w:lang w:eastAsia="en-US"/>
              </w:rPr>
            </w:pPr>
            <w:r w:rsidRPr="006F1788">
              <w:rPr>
                <w:sz w:val="24"/>
                <w:szCs w:val="24"/>
                <w:lang w:eastAsia="en-US"/>
              </w:rPr>
              <w:t xml:space="preserve"> «Построение образовательного пространства обучения на основе </w:t>
            </w:r>
            <w:proofErr w:type="spellStart"/>
            <w:r w:rsidRPr="006F1788">
              <w:rPr>
                <w:sz w:val="24"/>
                <w:szCs w:val="24"/>
                <w:lang w:eastAsia="en-US"/>
              </w:rPr>
              <w:t>системно-деятельностного</w:t>
            </w:r>
            <w:proofErr w:type="spellEnd"/>
            <w:r w:rsidRPr="006F1788">
              <w:rPr>
                <w:sz w:val="24"/>
                <w:szCs w:val="24"/>
                <w:lang w:eastAsia="en-US"/>
              </w:rPr>
              <w:t xml:space="preserve"> подхода»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pStyle w:val="a3"/>
              <w:ind w:left="0" w:right="0" w:firstLine="0"/>
              <w:jc w:val="left"/>
              <w:rPr>
                <w:sz w:val="24"/>
                <w:szCs w:val="24"/>
                <w:lang w:eastAsia="en-US"/>
              </w:rPr>
            </w:pPr>
            <w:r w:rsidRPr="006F1788">
              <w:rPr>
                <w:sz w:val="24"/>
                <w:szCs w:val="24"/>
                <w:lang w:eastAsia="en-US"/>
              </w:rPr>
              <w:t>для воспитателей, методистов, родителей.</w:t>
            </w: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Открытое занятие по окружающему миру в </w:t>
            </w:r>
            <w:proofErr w:type="spellStart"/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pStyle w:val="a3"/>
              <w:ind w:left="0" w:right="0" w:firstLine="0"/>
              <w:jc w:val="left"/>
              <w:rPr>
                <w:sz w:val="24"/>
                <w:szCs w:val="24"/>
                <w:lang w:eastAsia="en-US"/>
              </w:rPr>
            </w:pPr>
            <w:r w:rsidRPr="006F1788">
              <w:rPr>
                <w:sz w:val="24"/>
                <w:szCs w:val="24"/>
                <w:lang w:eastAsia="en-US"/>
              </w:rPr>
              <w:t>«Кто мы? Какие мы?»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pStyle w:val="a3"/>
              <w:ind w:left="0" w:right="0" w:firstLine="0"/>
              <w:jc w:val="left"/>
              <w:rPr>
                <w:sz w:val="24"/>
                <w:szCs w:val="24"/>
                <w:lang w:eastAsia="en-US"/>
              </w:rPr>
            </w:pPr>
            <w:r w:rsidRPr="006F1788">
              <w:rPr>
                <w:sz w:val="24"/>
                <w:szCs w:val="24"/>
                <w:lang w:eastAsia="en-US"/>
              </w:rPr>
              <w:t>Всё идёт хорошо.</w:t>
            </w: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«Особенности построения курса математики для дошкольной подготовки детей 5-6 лет по программе «Школа 2000…»(занятия с 5 по 8)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«Особенности построения курса математики для дошкольной подготовки детей 5-6 лет по программе «Школа 2000…»(занятия с 9 по 12)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Семинар-практикум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Мотивация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Семинар-практикум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и </w:t>
            </w:r>
            <w:proofErr w:type="spellStart"/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целеполагание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Лекция-консультация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ТДМ на занятиях по математике в младшей группе по темам «Цвет»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воспитателей</w:t>
            </w: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Лекция-консультация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ТДМ на занятиях по математике в младшей группе по темам «Оттенки» «Цвет и форма»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Тренинг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Мотивационная готовность педагогов к личностному саморазвитию в ходе освоения ДСДМ «Школа 2000…»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Семинар-практикум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и </w:t>
            </w:r>
            <w:proofErr w:type="spellStart"/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целеполагание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Открытые занятия 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математике в старшей, средней группе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воспитателей </w:t>
            </w: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самоанализа занятия по математике в ТДМ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родителей</w:t>
            </w: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Ежемесячные консультации в ДОУ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6F178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Особенности построения</w:t>
            </w:r>
          </w:p>
          <w:p w:rsidR="006F1788" w:rsidRPr="006F1788" w:rsidRDefault="006F1788" w:rsidP="006F17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курса математики по программе «Учусь учиться»</w:t>
            </w:r>
          </w:p>
          <w:p w:rsidR="006F1788" w:rsidRPr="006F1788" w:rsidRDefault="006F1788" w:rsidP="006F1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авторов Л.Г. Петерсон,   Е.Е. </w:t>
            </w:r>
            <w:proofErr w:type="spellStart"/>
            <w:r w:rsidRPr="006F178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Кочемасова</w:t>
            </w:r>
            <w:proofErr w:type="spellEnd"/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Окружной семинар: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6F178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Преемственность содержания, форм и методов образования дошкольного звена и </w:t>
            </w:r>
            <w:r w:rsidRPr="006F1788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I</w:t>
            </w:r>
            <w:r w:rsidRPr="006F178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ступени образования</w:t>
            </w: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семинар: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«Построение образовательного  пространства обучения на основе </w:t>
            </w:r>
            <w:proofErr w:type="spellStart"/>
            <w:r w:rsidRPr="006F178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системно-деятельностного</w:t>
            </w:r>
            <w:proofErr w:type="spellEnd"/>
            <w:r w:rsidRPr="006F178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подхода».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для старших воспитателей округа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pStyle w:val="a3"/>
              <w:ind w:left="0" w:right="0" w:firstLine="0"/>
              <w:jc w:val="left"/>
              <w:rPr>
                <w:sz w:val="24"/>
                <w:szCs w:val="24"/>
                <w:lang w:eastAsia="en-US"/>
              </w:rPr>
            </w:pPr>
            <w:r w:rsidRPr="006F1788">
              <w:rPr>
                <w:sz w:val="24"/>
                <w:szCs w:val="24"/>
                <w:lang w:eastAsia="en-US"/>
              </w:rPr>
              <w:t xml:space="preserve"> «Построение образовательного пространства обучения на </w:t>
            </w:r>
            <w:proofErr w:type="spellStart"/>
            <w:r w:rsidRPr="006F1788">
              <w:rPr>
                <w:sz w:val="24"/>
                <w:szCs w:val="24"/>
                <w:lang w:eastAsia="en-US"/>
              </w:rPr>
              <w:t>системно-деятельностной</w:t>
            </w:r>
            <w:proofErr w:type="spellEnd"/>
            <w:r w:rsidRPr="006F1788">
              <w:rPr>
                <w:sz w:val="24"/>
                <w:szCs w:val="24"/>
                <w:lang w:eastAsia="en-US"/>
              </w:rPr>
              <w:t xml:space="preserve"> основе. Реализация ФГТС»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pStyle w:val="a3"/>
              <w:ind w:left="0" w:right="0" w:firstLine="0"/>
              <w:jc w:val="left"/>
              <w:rPr>
                <w:sz w:val="24"/>
                <w:szCs w:val="24"/>
                <w:lang w:eastAsia="en-US"/>
              </w:rPr>
            </w:pPr>
            <w:r w:rsidRPr="006F1788">
              <w:rPr>
                <w:sz w:val="24"/>
                <w:szCs w:val="24"/>
                <w:lang w:eastAsia="en-US"/>
              </w:rPr>
              <w:t>для воспитателей</w:t>
            </w: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для учителей начальных школ округа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pStyle w:val="a3"/>
              <w:ind w:left="0" w:right="0" w:firstLine="0"/>
              <w:jc w:val="left"/>
              <w:rPr>
                <w:sz w:val="24"/>
                <w:szCs w:val="24"/>
                <w:lang w:eastAsia="en-US"/>
              </w:rPr>
            </w:pPr>
            <w:r w:rsidRPr="006F1788">
              <w:rPr>
                <w:sz w:val="24"/>
                <w:szCs w:val="24"/>
                <w:lang w:eastAsia="en-US"/>
              </w:rPr>
              <w:t xml:space="preserve"> «Формирование предпосылок учебной деятельности (УУД) на основе </w:t>
            </w:r>
            <w:proofErr w:type="spellStart"/>
            <w:r w:rsidRPr="006F1788">
              <w:rPr>
                <w:sz w:val="24"/>
                <w:szCs w:val="24"/>
                <w:lang w:eastAsia="en-US"/>
              </w:rPr>
              <w:t>системно-деятельностного</w:t>
            </w:r>
            <w:proofErr w:type="spellEnd"/>
            <w:r w:rsidRPr="006F178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788">
              <w:rPr>
                <w:sz w:val="24"/>
                <w:szCs w:val="24"/>
                <w:lang w:eastAsia="en-US"/>
              </w:rPr>
              <w:t>подхола</w:t>
            </w:r>
            <w:proofErr w:type="spellEnd"/>
            <w:r w:rsidRPr="006F1788">
              <w:rPr>
                <w:sz w:val="24"/>
                <w:szCs w:val="24"/>
                <w:lang w:eastAsia="en-US"/>
              </w:rPr>
              <w:t xml:space="preserve"> к обучению»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pStyle w:val="a3"/>
              <w:ind w:left="0" w:righ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 для студентов МГПУ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pStyle w:val="a3"/>
              <w:ind w:left="0" w:right="0" w:firstLine="0"/>
              <w:jc w:val="left"/>
              <w:rPr>
                <w:sz w:val="24"/>
                <w:szCs w:val="24"/>
                <w:lang w:eastAsia="en-US"/>
              </w:rPr>
            </w:pPr>
            <w:r w:rsidRPr="006F1788">
              <w:rPr>
                <w:sz w:val="24"/>
                <w:szCs w:val="24"/>
                <w:lang w:eastAsia="en-US"/>
              </w:rPr>
              <w:t xml:space="preserve"> «Современные технологии в дошкольном образовании. Технология деятельностного метода программы «Школа 2000…»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pStyle w:val="a3"/>
              <w:ind w:left="0" w:righ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pStyle w:val="a3"/>
              <w:ind w:left="0" w:right="0" w:firstLine="0"/>
              <w:jc w:val="left"/>
              <w:rPr>
                <w:sz w:val="24"/>
                <w:szCs w:val="24"/>
                <w:lang w:eastAsia="en-US"/>
              </w:rPr>
            </w:pPr>
            <w:r w:rsidRPr="006F1788">
              <w:rPr>
                <w:sz w:val="24"/>
                <w:szCs w:val="24"/>
                <w:lang w:eastAsia="en-US"/>
              </w:rPr>
              <w:t xml:space="preserve">Открытые занятия по </w:t>
            </w:r>
            <w:r w:rsidRPr="006F1788">
              <w:rPr>
                <w:sz w:val="24"/>
                <w:szCs w:val="24"/>
                <w:lang w:eastAsia="en-US"/>
              </w:rPr>
              <w:lastRenderedPageBreak/>
              <w:t>математике воспитателей-экспериментаторов для студентов</w:t>
            </w:r>
          </w:p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pStyle w:val="a3"/>
              <w:ind w:left="0" w:right="0" w:firstLine="0"/>
              <w:jc w:val="left"/>
              <w:rPr>
                <w:sz w:val="24"/>
                <w:szCs w:val="24"/>
                <w:u w:val="single"/>
                <w:lang w:eastAsia="en-US"/>
              </w:rPr>
            </w:pPr>
            <w:r w:rsidRPr="006F1788">
              <w:rPr>
                <w:sz w:val="24"/>
                <w:szCs w:val="24"/>
                <w:u w:val="single"/>
                <w:lang w:eastAsia="en-US"/>
              </w:rPr>
              <w:lastRenderedPageBreak/>
              <w:t>Подготовительная группа:</w:t>
            </w:r>
          </w:p>
          <w:p w:rsidR="006F1788" w:rsidRPr="006F1788" w:rsidRDefault="006F1788" w:rsidP="006F1788">
            <w:pPr>
              <w:pStyle w:val="a3"/>
              <w:ind w:left="0" w:right="0" w:firstLine="0"/>
              <w:jc w:val="left"/>
              <w:rPr>
                <w:sz w:val="24"/>
                <w:szCs w:val="24"/>
                <w:lang w:eastAsia="en-US"/>
              </w:rPr>
            </w:pPr>
            <w:r w:rsidRPr="006F1788">
              <w:rPr>
                <w:sz w:val="24"/>
                <w:szCs w:val="24"/>
                <w:lang w:eastAsia="en-US"/>
              </w:rPr>
              <w:lastRenderedPageBreak/>
              <w:t>«Луч. Отрезок»</w:t>
            </w:r>
          </w:p>
          <w:p w:rsidR="006F1788" w:rsidRPr="006F1788" w:rsidRDefault="006F1788" w:rsidP="006F1788">
            <w:pPr>
              <w:pStyle w:val="a3"/>
              <w:ind w:left="0" w:right="0" w:firstLine="0"/>
              <w:jc w:val="left"/>
              <w:rPr>
                <w:sz w:val="24"/>
                <w:szCs w:val="24"/>
                <w:lang w:eastAsia="en-US"/>
              </w:rPr>
            </w:pPr>
            <w:r w:rsidRPr="006F1788">
              <w:rPr>
                <w:sz w:val="24"/>
                <w:szCs w:val="24"/>
                <w:lang w:eastAsia="en-US"/>
              </w:rPr>
              <w:t>«Замкнутая и незамкнутая линия»</w:t>
            </w:r>
          </w:p>
          <w:p w:rsidR="006F1788" w:rsidRPr="006F1788" w:rsidRDefault="006F1788" w:rsidP="006F1788">
            <w:pPr>
              <w:pStyle w:val="a3"/>
              <w:ind w:left="0" w:right="0" w:firstLine="0"/>
              <w:jc w:val="left"/>
              <w:rPr>
                <w:sz w:val="24"/>
                <w:szCs w:val="24"/>
                <w:u w:val="single"/>
                <w:lang w:eastAsia="en-US"/>
              </w:rPr>
            </w:pPr>
            <w:r w:rsidRPr="006F1788">
              <w:rPr>
                <w:sz w:val="24"/>
                <w:szCs w:val="24"/>
                <w:u w:val="single"/>
                <w:lang w:eastAsia="en-US"/>
              </w:rPr>
              <w:t>Старшая группа:</w:t>
            </w:r>
          </w:p>
          <w:p w:rsidR="006F1788" w:rsidRPr="006F1788" w:rsidRDefault="006F1788" w:rsidP="006F1788">
            <w:pPr>
              <w:pStyle w:val="a3"/>
              <w:ind w:left="0" w:right="0" w:firstLine="0"/>
              <w:jc w:val="left"/>
              <w:rPr>
                <w:sz w:val="24"/>
                <w:szCs w:val="24"/>
                <w:lang w:eastAsia="en-US"/>
              </w:rPr>
            </w:pPr>
            <w:r w:rsidRPr="006F1788">
              <w:rPr>
                <w:sz w:val="24"/>
                <w:szCs w:val="24"/>
                <w:lang w:eastAsia="en-US"/>
              </w:rPr>
              <w:t>«Число 0. Цифра 0»</w:t>
            </w:r>
          </w:p>
          <w:p w:rsidR="006F1788" w:rsidRPr="006F1788" w:rsidRDefault="006F1788" w:rsidP="006F1788">
            <w:pPr>
              <w:pStyle w:val="a3"/>
              <w:ind w:left="0" w:right="0" w:firstLine="0"/>
              <w:jc w:val="left"/>
              <w:rPr>
                <w:sz w:val="24"/>
                <w:szCs w:val="24"/>
                <w:lang w:eastAsia="en-US"/>
              </w:rPr>
            </w:pPr>
            <w:r w:rsidRPr="006F1788">
              <w:rPr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pStyle w:val="a3"/>
              <w:ind w:left="0" w:right="0" w:firstLine="0"/>
              <w:jc w:val="left"/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Тренинг для родителей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pStyle w:val="a3"/>
              <w:ind w:left="0" w:right="0" w:firstLine="0"/>
              <w:jc w:val="left"/>
              <w:rPr>
                <w:sz w:val="24"/>
                <w:szCs w:val="24"/>
                <w:lang w:eastAsia="en-US"/>
              </w:rPr>
            </w:pPr>
            <w:r w:rsidRPr="006F1788">
              <w:rPr>
                <w:sz w:val="24"/>
                <w:szCs w:val="24"/>
                <w:lang w:eastAsia="en-US"/>
              </w:rPr>
              <w:t xml:space="preserve"> «Растим друга»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pStyle w:val="a3"/>
              <w:ind w:left="0" w:righ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Заседание творческой группы 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«Постановка целей и задач. Знакомство с направлениями работ на текущий год»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воспитателей</w:t>
            </w: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Консультации 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«Особенности построения курса математики по программе «Учусь учиться»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788" w:rsidRPr="006F1788" w:rsidTr="006F17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творческой группы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«Анализ видео занятий в старшей и средней группе»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88" w:rsidRPr="006F1788" w:rsidRDefault="006F1788" w:rsidP="006F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F1788" w:rsidRPr="006F1788" w:rsidRDefault="006F1788" w:rsidP="006F1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788" w:rsidRPr="006F1788" w:rsidRDefault="006F1788" w:rsidP="006F1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788">
        <w:rPr>
          <w:rFonts w:ascii="Times New Roman" w:hAnsi="Times New Roman" w:cs="Times New Roman"/>
          <w:sz w:val="24"/>
          <w:szCs w:val="24"/>
        </w:rPr>
        <w:t>В результате работы, проведённой с начала эксперимента, в ДОУ сформировалось и расширяется инновационное поле педагогов, реализующих в практике своей педагогической деятельности дидактическую систему деятельностного метода «Школа 2000…».</w:t>
      </w:r>
    </w:p>
    <w:p w:rsidR="006F1788" w:rsidRPr="006F1788" w:rsidRDefault="006F1788" w:rsidP="006F17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1788" w:rsidRPr="006F1788" w:rsidRDefault="006F1788" w:rsidP="006F1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788">
        <w:rPr>
          <w:rFonts w:ascii="Times New Roman" w:hAnsi="Times New Roman" w:cs="Times New Roman"/>
          <w:b/>
          <w:i/>
          <w:sz w:val="24"/>
          <w:szCs w:val="24"/>
        </w:rPr>
        <w:t xml:space="preserve">Диаграмма 5. </w:t>
      </w:r>
      <w:r w:rsidRPr="006F1788">
        <w:rPr>
          <w:rFonts w:ascii="Times New Roman" w:hAnsi="Times New Roman" w:cs="Times New Roman"/>
          <w:sz w:val="24"/>
          <w:szCs w:val="24"/>
        </w:rPr>
        <w:t>Состав инновационного поля ДОУ</w:t>
      </w:r>
    </w:p>
    <w:p w:rsidR="006F1788" w:rsidRPr="006F1788" w:rsidRDefault="006F1788" w:rsidP="006F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8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29300" cy="1657350"/>
            <wp:effectExtent l="0" t="0" r="0" b="0"/>
            <wp:docPr id="5" name="Объект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1788" w:rsidRPr="006F1788" w:rsidRDefault="006F1788" w:rsidP="006F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788" w:rsidRPr="006F1788" w:rsidRDefault="006F1788" w:rsidP="006F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8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29300" cy="1657350"/>
            <wp:effectExtent l="0" t="0" r="0" b="0"/>
            <wp:docPr id="6" name="Объект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1788" w:rsidRPr="006F1788" w:rsidRDefault="006F1788" w:rsidP="006F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788" w:rsidRPr="006F1788" w:rsidRDefault="006F1788" w:rsidP="006F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788" w:rsidRPr="006F1788" w:rsidRDefault="006F1788" w:rsidP="006F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8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29300" cy="1657350"/>
            <wp:effectExtent l="0" t="0" r="0" b="0"/>
            <wp:docPr id="7" name="Объект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1788" w:rsidRPr="006F1788" w:rsidRDefault="006F1788" w:rsidP="006F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788" w:rsidRPr="006F1788" w:rsidRDefault="006F1788" w:rsidP="006F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788" w:rsidRPr="006F1788" w:rsidRDefault="006F1788" w:rsidP="006F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8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29300" cy="1657350"/>
            <wp:effectExtent l="0" t="0" r="0" b="0"/>
            <wp:docPr id="8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F1788" w:rsidRPr="006F1788" w:rsidRDefault="006F1788" w:rsidP="006F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788" w:rsidRPr="006F1788" w:rsidRDefault="006F1788" w:rsidP="006F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88">
        <w:rPr>
          <w:rFonts w:ascii="Times New Roman" w:hAnsi="Times New Roman" w:cs="Times New Roman"/>
          <w:sz w:val="24"/>
          <w:szCs w:val="24"/>
        </w:rPr>
        <w:t>Из-за отсутствия полной информации в планах-отчётах невозможно составить полную картину формирования инновационного поля в ГОУ № 284, № 2278, № 600, № 901, № 1417,  № 2161, № 521, № 1767, № 1667 и № 1504.</w:t>
      </w:r>
    </w:p>
    <w:p w:rsidR="006F1788" w:rsidRPr="006F1788" w:rsidRDefault="006F1788" w:rsidP="006F17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1788" w:rsidRPr="006F1788" w:rsidRDefault="006F1788" w:rsidP="006F17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1788">
        <w:rPr>
          <w:rFonts w:ascii="Times New Roman" w:hAnsi="Times New Roman" w:cs="Times New Roman"/>
          <w:b/>
          <w:i/>
          <w:sz w:val="24"/>
          <w:szCs w:val="24"/>
        </w:rPr>
        <w:t>Рекомендации:</w:t>
      </w:r>
    </w:p>
    <w:p w:rsidR="006F1788" w:rsidRPr="006F1788" w:rsidRDefault="006F1788" w:rsidP="006F17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1788" w:rsidRPr="006F1788" w:rsidRDefault="006F1788" w:rsidP="006F1788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6F1788">
        <w:t>Педагогам-экспериментаторам дошкольной ступени образования продолжить работу в лаборатории ДОУ по теме эксперимента в соответствие с перспективным планированием образовательного учреждения.</w:t>
      </w:r>
    </w:p>
    <w:p w:rsidR="006F1788" w:rsidRPr="006F1788" w:rsidRDefault="006F1788" w:rsidP="006F1788">
      <w:pPr>
        <w:pStyle w:val="a4"/>
        <w:tabs>
          <w:tab w:val="left" w:pos="284"/>
        </w:tabs>
        <w:ind w:left="0"/>
        <w:jc w:val="both"/>
      </w:pPr>
    </w:p>
    <w:p w:rsidR="006F1788" w:rsidRPr="006F1788" w:rsidRDefault="006F1788" w:rsidP="006F1788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6F1788">
        <w:t xml:space="preserve">Методистам </w:t>
      </w:r>
      <w:proofErr w:type="gramStart"/>
      <w:r w:rsidRPr="006F1788">
        <w:t>по</w:t>
      </w:r>
      <w:proofErr w:type="gramEnd"/>
      <w:r w:rsidRPr="006F1788">
        <w:t xml:space="preserve"> ЭР ДОУ:</w:t>
      </w:r>
    </w:p>
    <w:p w:rsidR="006F1788" w:rsidRPr="006F1788" w:rsidRDefault="006F1788" w:rsidP="006F1788">
      <w:pPr>
        <w:pStyle w:val="a4"/>
        <w:tabs>
          <w:tab w:val="left" w:pos="284"/>
        </w:tabs>
        <w:ind w:left="0"/>
        <w:jc w:val="both"/>
      </w:pPr>
      <w:r w:rsidRPr="006F1788">
        <w:t>- уточнить информацию о курсовой подготовке педагогов-экспериментаторов до августа 2011года, оказать содействие воспитателям, обученным более 5 лет назад, в прохождении курсов;</w:t>
      </w:r>
    </w:p>
    <w:p w:rsidR="006F1788" w:rsidRPr="006F1788" w:rsidRDefault="006F1788" w:rsidP="006F1788">
      <w:pPr>
        <w:pStyle w:val="a4"/>
        <w:tabs>
          <w:tab w:val="left" w:pos="284"/>
        </w:tabs>
        <w:ind w:left="0"/>
        <w:jc w:val="both"/>
      </w:pPr>
      <w:r w:rsidRPr="006F1788">
        <w:t xml:space="preserve">- уточнить информацию о состоянии инновационного поля образовательного учреждения в планах-отчётах за год </w:t>
      </w:r>
      <w:r w:rsidR="00677B69">
        <w:t xml:space="preserve">и сдать годовые отчёты </w:t>
      </w:r>
      <w:r w:rsidRPr="006F1788">
        <w:t>до 25 мая 2011 года.</w:t>
      </w:r>
    </w:p>
    <w:p w:rsidR="006F1788" w:rsidRPr="006F1788" w:rsidRDefault="006F1788" w:rsidP="006F1788">
      <w:pPr>
        <w:pStyle w:val="a4"/>
        <w:ind w:left="0"/>
      </w:pPr>
    </w:p>
    <w:p w:rsidR="006F1788" w:rsidRPr="006F1788" w:rsidRDefault="006F1788" w:rsidP="006F1788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6F1788">
        <w:t>Методисту ЦСДП «Школа 2000…»  Абдуллиной Л.Э:</w:t>
      </w:r>
    </w:p>
    <w:p w:rsidR="006F1788" w:rsidRPr="006F1788" w:rsidRDefault="006F1788" w:rsidP="006F1788">
      <w:pPr>
        <w:pStyle w:val="a4"/>
        <w:tabs>
          <w:tab w:val="left" w:pos="284"/>
        </w:tabs>
        <w:ind w:left="0"/>
        <w:jc w:val="both"/>
      </w:pPr>
      <w:r w:rsidRPr="006F1788">
        <w:t>-  продолжить работу по курированию и поддержке педагогов-экспериментаторов лаборатории ДОУ;</w:t>
      </w:r>
    </w:p>
    <w:p w:rsidR="006F1788" w:rsidRPr="006F1788" w:rsidRDefault="006F1788" w:rsidP="006F1788">
      <w:pPr>
        <w:pStyle w:val="a4"/>
        <w:tabs>
          <w:tab w:val="left" w:pos="284"/>
        </w:tabs>
        <w:ind w:left="0"/>
        <w:jc w:val="both"/>
      </w:pPr>
      <w:r w:rsidRPr="006F1788">
        <w:t>- скорректировать базу данных по курсовой подготовке воспитателей и оказать содействие методистам по повышению уровня квалификации педагогов;</w:t>
      </w:r>
    </w:p>
    <w:p w:rsidR="006F1788" w:rsidRPr="006F1788" w:rsidRDefault="006F1788" w:rsidP="006F1788">
      <w:pPr>
        <w:pStyle w:val="a4"/>
        <w:tabs>
          <w:tab w:val="left" w:pos="284"/>
        </w:tabs>
        <w:ind w:left="0"/>
        <w:jc w:val="both"/>
      </w:pPr>
      <w:r w:rsidRPr="006F1788">
        <w:t>- подготовить предложения к перспективному планированию работы ЦСДП по направлению ДОУ до конца эксперимента.</w:t>
      </w:r>
    </w:p>
    <w:p w:rsidR="006F1788" w:rsidRPr="006F1788" w:rsidRDefault="006F1788" w:rsidP="006F1788">
      <w:pPr>
        <w:pStyle w:val="a4"/>
        <w:tabs>
          <w:tab w:val="left" w:pos="284"/>
        </w:tabs>
        <w:ind w:left="0"/>
        <w:jc w:val="both"/>
      </w:pPr>
    </w:p>
    <w:p w:rsidR="006F1788" w:rsidRPr="006F1788" w:rsidRDefault="006F1788" w:rsidP="006F1788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6F1788">
        <w:t xml:space="preserve">Руководителю лаборатории ДОУ  ЦСДП «Школа 2000…» </w:t>
      </w:r>
      <w:proofErr w:type="spellStart"/>
      <w:r w:rsidRPr="006F1788">
        <w:t>Е.Е.Кочемасовой</w:t>
      </w:r>
      <w:proofErr w:type="spellEnd"/>
      <w:r w:rsidRPr="006F1788">
        <w:t xml:space="preserve"> подготовить предложения по отслеживанию результатов  деятельности педагогов-экспериментаторов ГЭП и выработке критериев оценки работы лаборатории.</w:t>
      </w:r>
    </w:p>
    <w:p w:rsidR="006F1788" w:rsidRPr="006F1788" w:rsidRDefault="006F1788" w:rsidP="006F17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788" w:rsidRPr="006F1788" w:rsidRDefault="006F1788" w:rsidP="006F1788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1788">
        <w:rPr>
          <w:rFonts w:ascii="Times New Roman" w:hAnsi="Times New Roman" w:cs="Times New Roman"/>
          <w:sz w:val="24"/>
          <w:szCs w:val="24"/>
        </w:rPr>
        <w:t>17.05.2011года.</w:t>
      </w:r>
    </w:p>
    <w:p w:rsidR="006F1788" w:rsidRPr="006F1788" w:rsidRDefault="006F1788" w:rsidP="006F17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788" w:rsidRPr="006F1788" w:rsidRDefault="006F1788" w:rsidP="006F17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88">
        <w:rPr>
          <w:rFonts w:ascii="Times New Roman" w:hAnsi="Times New Roman" w:cs="Times New Roman"/>
          <w:sz w:val="24"/>
          <w:szCs w:val="24"/>
        </w:rPr>
        <w:t>Руководитель отдела</w:t>
      </w:r>
    </w:p>
    <w:p w:rsidR="006F1788" w:rsidRPr="006F1788" w:rsidRDefault="006F1788" w:rsidP="006F17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88">
        <w:rPr>
          <w:rFonts w:ascii="Times New Roman" w:hAnsi="Times New Roman" w:cs="Times New Roman"/>
          <w:sz w:val="24"/>
          <w:szCs w:val="24"/>
        </w:rPr>
        <w:t>По экспериментальной работе</w:t>
      </w:r>
    </w:p>
    <w:p w:rsidR="006F1788" w:rsidRPr="006F1788" w:rsidRDefault="006F1788" w:rsidP="006F17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88">
        <w:rPr>
          <w:rFonts w:ascii="Times New Roman" w:hAnsi="Times New Roman" w:cs="Times New Roman"/>
          <w:sz w:val="24"/>
          <w:szCs w:val="24"/>
        </w:rPr>
        <w:t>ЦСДП «Школа 2000…»:                                            О.П.Кононенко</w:t>
      </w:r>
    </w:p>
    <w:p w:rsidR="00D90FA7" w:rsidRPr="006F1788" w:rsidRDefault="00D90FA7" w:rsidP="006F1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0FA7" w:rsidRPr="006F1788" w:rsidSect="006F17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07B90"/>
    <w:multiLevelType w:val="hybridMultilevel"/>
    <w:tmpl w:val="7B7C9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6658F"/>
    <w:multiLevelType w:val="hybridMultilevel"/>
    <w:tmpl w:val="E3EC9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1C6BCF"/>
    <w:multiLevelType w:val="hybridMultilevel"/>
    <w:tmpl w:val="4E80DDA6"/>
    <w:lvl w:ilvl="0" w:tplc="C978B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76BE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6E65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1C3E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8496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A0DC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5EF6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B813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435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788"/>
    <w:rsid w:val="0001132D"/>
    <w:rsid w:val="003E4C29"/>
    <w:rsid w:val="005B467A"/>
    <w:rsid w:val="00677B69"/>
    <w:rsid w:val="006F1788"/>
    <w:rsid w:val="00A26420"/>
    <w:rsid w:val="00D513AF"/>
    <w:rsid w:val="00D9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6F1788"/>
    <w:pPr>
      <w:spacing w:after="0" w:line="240" w:lineRule="auto"/>
      <w:ind w:left="-567" w:right="-108" w:firstLine="567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F17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Состав  ГЭП по ДОУ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3819444444444451E-2"/>
                  <c:y val="-0.44000437445319335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9.1435185185185248E-3"/>
                  <c:y val="0.15211473565804273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0.16280293088363984"/>
                  <c:y val="-2.6253280839895012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Лист1!$A$2:$A$5</c:f>
              <c:strCache>
                <c:ptCount val="4"/>
                <c:pt idx="0">
                  <c:v> Воспитатели</c:v>
                </c:pt>
                <c:pt idx="1">
                  <c:v>Методисты</c:v>
                </c:pt>
                <c:pt idx="2">
                  <c:v>Психологи</c:v>
                </c:pt>
                <c:pt idx="3">
                  <c:v>Руководители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15</c:v>
                </c:pt>
                <c:pt idx="2">
                  <c:v>14</c:v>
                </c:pt>
                <c:pt idx="3">
                  <c:v>15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2009-2010</c:v>
                </c:pt>
              </c:strCache>
            </c:strRef>
          </c:tx>
          <c:dPt>
            <c:idx val="4"/>
            <c:spPr>
              <a:solidFill>
                <a:srgbClr val="4BACC6"/>
              </a:solidFill>
            </c:spPr>
          </c:dPt>
          <c:dPt>
            <c:idx val="5"/>
            <c:spPr>
              <a:solidFill>
                <a:schemeClr val="accent5"/>
              </a:solidFill>
            </c:spPr>
          </c:dPt>
          <c:dPt>
            <c:idx val="6"/>
            <c:spPr>
              <a:solidFill>
                <a:srgbClr val="4BACC6"/>
              </a:solidFill>
            </c:spPr>
          </c:dPt>
          <c:dPt>
            <c:idx val="8"/>
            <c:spPr>
              <a:solidFill>
                <a:srgbClr val="92D050"/>
              </a:solidFill>
            </c:spPr>
          </c:dPt>
          <c:dPt>
            <c:idx val="9"/>
            <c:spPr>
              <a:solidFill>
                <a:srgbClr val="92D050"/>
              </a:solidFill>
            </c:spPr>
          </c:dPt>
          <c:dPt>
            <c:idx val="10"/>
            <c:spPr>
              <a:solidFill>
                <a:srgbClr val="92D050"/>
              </a:solidFill>
            </c:spPr>
          </c:dPt>
          <c:dPt>
            <c:idx val="11"/>
            <c:spPr>
              <a:solidFill>
                <a:srgbClr val="92D050"/>
              </a:solidFill>
            </c:spPr>
          </c:dPt>
          <c:dPt>
            <c:idx val="13"/>
            <c:spPr>
              <a:solidFill>
                <a:srgbClr val="00B0F0"/>
              </a:solidFill>
            </c:spPr>
          </c:dPt>
          <c:dPt>
            <c:idx val="14"/>
            <c:spPr>
              <a:solidFill>
                <a:srgbClr val="00B0F0"/>
              </a:solidFill>
            </c:spPr>
          </c:dPt>
          <c:dPt>
            <c:idx val="15"/>
            <c:spPr>
              <a:solidFill>
                <a:srgbClr val="00B0F0"/>
              </a:solidFill>
            </c:spPr>
          </c:dPt>
          <c:dPt>
            <c:idx val="16"/>
            <c:spPr>
              <a:solidFill>
                <a:srgbClr val="00B0F0"/>
              </a:solidFill>
            </c:spPr>
          </c:dPt>
          <c:dPt>
            <c:idx val="17"/>
            <c:spPr>
              <a:solidFill>
                <a:srgbClr val="00B0F0"/>
              </a:solidFill>
            </c:spPr>
          </c:dPt>
          <c:cat>
            <c:strRef>
              <c:f>Лист1!$A$2:$A$19</c:f>
              <c:strCache>
                <c:ptCount val="18"/>
                <c:pt idx="0">
                  <c:v>№ 284</c:v>
                </c:pt>
                <c:pt idx="1">
                  <c:v>№ 521</c:v>
                </c:pt>
                <c:pt idx="2">
                  <c:v>№ 2556</c:v>
                </c:pt>
                <c:pt idx="3">
                  <c:v> </c:v>
                </c:pt>
                <c:pt idx="4">
                  <c:v>№ 2266</c:v>
                </c:pt>
                <c:pt idx="5">
                  <c:v>№ 2307</c:v>
                </c:pt>
                <c:pt idx="6">
                  <c:v>№ 2320</c:v>
                </c:pt>
                <c:pt idx="8">
                  <c:v>№ 600</c:v>
                </c:pt>
                <c:pt idx="9">
                  <c:v>№ 901</c:v>
                </c:pt>
                <c:pt idx="10">
                  <c:v>№ 1767</c:v>
                </c:pt>
                <c:pt idx="11">
                  <c:v>№ 2161</c:v>
                </c:pt>
                <c:pt idx="13">
                  <c:v>№ 2278</c:v>
                </c:pt>
                <c:pt idx="14">
                  <c:v>№ 1504</c:v>
                </c:pt>
                <c:pt idx="15">
                  <c:v>№ 1417</c:v>
                </c:pt>
                <c:pt idx="16">
                  <c:v>№ 1893</c:v>
                </c:pt>
                <c:pt idx="17">
                  <c:v>№ 1667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6</c:v>
                </c:pt>
                <c:pt idx="1">
                  <c:v>5</c:v>
                </c:pt>
                <c:pt idx="2">
                  <c:v>6</c:v>
                </c:pt>
                <c:pt idx="3">
                  <c:v>0</c:v>
                </c:pt>
                <c:pt idx="4">
                  <c:v>16</c:v>
                </c:pt>
                <c:pt idx="5">
                  <c:v>10</c:v>
                </c:pt>
                <c:pt idx="6">
                  <c:v>5</c:v>
                </c:pt>
                <c:pt idx="8">
                  <c:v>11</c:v>
                </c:pt>
                <c:pt idx="9">
                  <c:v>11</c:v>
                </c:pt>
                <c:pt idx="10">
                  <c:v>7</c:v>
                </c:pt>
                <c:pt idx="11">
                  <c:v>11</c:v>
                </c:pt>
                <c:pt idx="13">
                  <c:v>8</c:v>
                </c:pt>
                <c:pt idx="14">
                  <c:v>9</c:v>
                </c:pt>
                <c:pt idx="15">
                  <c:v>7</c:v>
                </c:pt>
                <c:pt idx="16">
                  <c:v>6</c:v>
                </c:pt>
                <c:pt idx="17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2010-2011</c:v>
                </c:pt>
              </c:strCache>
            </c:strRef>
          </c:tx>
          <c:dPt>
            <c:idx val="4"/>
            <c:spPr>
              <a:solidFill>
                <a:srgbClr val="EE24D6"/>
              </a:solidFill>
            </c:spPr>
          </c:dPt>
          <c:dPt>
            <c:idx val="5"/>
            <c:spPr>
              <a:solidFill>
                <a:srgbClr val="EE24D6"/>
              </a:solidFill>
            </c:spPr>
          </c:dPt>
          <c:dPt>
            <c:idx val="6"/>
            <c:spPr>
              <a:solidFill>
                <a:srgbClr val="EE24D6"/>
              </a:solidFill>
            </c:spPr>
          </c:dPt>
          <c:dPt>
            <c:idx val="13"/>
            <c:spPr>
              <a:solidFill>
                <a:srgbClr val="FF0000"/>
              </a:solidFill>
            </c:spPr>
          </c:dPt>
          <c:dPt>
            <c:idx val="14"/>
            <c:spPr>
              <a:solidFill>
                <a:srgbClr val="FF0000"/>
              </a:solidFill>
            </c:spPr>
          </c:dPt>
          <c:dPt>
            <c:idx val="15"/>
            <c:spPr>
              <a:solidFill>
                <a:srgbClr val="FF0000"/>
              </a:solidFill>
            </c:spPr>
          </c:dPt>
          <c:dPt>
            <c:idx val="16"/>
            <c:spPr>
              <a:solidFill>
                <a:srgbClr val="FF0000"/>
              </a:solidFill>
            </c:spPr>
          </c:dPt>
          <c:dPt>
            <c:idx val="17"/>
            <c:spPr>
              <a:solidFill>
                <a:srgbClr val="FF0000"/>
              </a:solidFill>
            </c:spPr>
          </c:dPt>
          <c:cat>
            <c:strRef>
              <c:f>Лист1!$A$2:$A$19</c:f>
              <c:strCache>
                <c:ptCount val="18"/>
                <c:pt idx="0">
                  <c:v>№ 284</c:v>
                </c:pt>
                <c:pt idx="1">
                  <c:v>№ 521</c:v>
                </c:pt>
                <c:pt idx="2">
                  <c:v>№ 2556</c:v>
                </c:pt>
                <c:pt idx="3">
                  <c:v> </c:v>
                </c:pt>
                <c:pt idx="4">
                  <c:v>№ 2266</c:v>
                </c:pt>
                <c:pt idx="5">
                  <c:v>№ 2307</c:v>
                </c:pt>
                <c:pt idx="6">
                  <c:v>№ 2320</c:v>
                </c:pt>
                <c:pt idx="8">
                  <c:v>№ 600</c:v>
                </c:pt>
                <c:pt idx="9">
                  <c:v>№ 901</c:v>
                </c:pt>
                <c:pt idx="10">
                  <c:v>№ 1767</c:v>
                </c:pt>
                <c:pt idx="11">
                  <c:v>№ 2161</c:v>
                </c:pt>
                <c:pt idx="13">
                  <c:v>№ 2278</c:v>
                </c:pt>
                <c:pt idx="14">
                  <c:v>№ 1504</c:v>
                </c:pt>
                <c:pt idx="15">
                  <c:v>№ 1417</c:v>
                </c:pt>
                <c:pt idx="16">
                  <c:v>№ 1893</c:v>
                </c:pt>
                <c:pt idx="17">
                  <c:v>№ 1667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4</c:v>
                </c:pt>
                <c:pt idx="1">
                  <c:v>7</c:v>
                </c:pt>
                <c:pt idx="2">
                  <c:v>8</c:v>
                </c:pt>
                <c:pt idx="3">
                  <c:v>0</c:v>
                </c:pt>
                <c:pt idx="4">
                  <c:v>13</c:v>
                </c:pt>
                <c:pt idx="5">
                  <c:v>9</c:v>
                </c:pt>
                <c:pt idx="6">
                  <c:v>8</c:v>
                </c:pt>
                <c:pt idx="8">
                  <c:v>10</c:v>
                </c:pt>
                <c:pt idx="9">
                  <c:v>8</c:v>
                </c:pt>
                <c:pt idx="10">
                  <c:v>7</c:v>
                </c:pt>
                <c:pt idx="11">
                  <c:v>2</c:v>
                </c:pt>
                <c:pt idx="13">
                  <c:v>8</c:v>
                </c:pt>
                <c:pt idx="14">
                  <c:v>10</c:v>
                </c:pt>
                <c:pt idx="15">
                  <c:v>6</c:v>
                </c:pt>
                <c:pt idx="16">
                  <c:v>6</c:v>
                </c:pt>
                <c:pt idx="17">
                  <c:v>6</c:v>
                </c:pt>
              </c:numCache>
            </c:numRef>
          </c:val>
        </c:ser>
        <c:axId val="64259968"/>
        <c:axId val="64261504"/>
      </c:barChart>
      <c:catAx>
        <c:axId val="64259968"/>
        <c:scaling>
          <c:orientation val="minMax"/>
        </c:scaling>
        <c:axPos val="b"/>
        <c:tickLblPos val="nextTo"/>
        <c:crossAx val="64261504"/>
        <c:crosses val="autoZero"/>
        <c:auto val="1"/>
        <c:lblAlgn val="ctr"/>
        <c:lblOffset val="100"/>
      </c:catAx>
      <c:valAx>
        <c:axId val="64261504"/>
        <c:scaling>
          <c:orientation val="minMax"/>
        </c:scaling>
        <c:axPos val="l"/>
        <c:majorGridlines/>
        <c:numFmt formatCode="General" sourceLinked="1"/>
        <c:tickLblPos val="nextTo"/>
        <c:crossAx val="6425996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2000"/>
            </a:pPr>
            <a:r>
              <a:rPr lang="ru-RU" sz="2000"/>
              <a:t>Направления</a:t>
            </a:r>
            <a:r>
              <a:rPr lang="ru-RU" sz="2000" baseline="0"/>
              <a:t> работы  л</a:t>
            </a:r>
            <a:r>
              <a:rPr lang="ru-RU" sz="2000"/>
              <a:t>аборатории ДОУ</a:t>
            </a:r>
          </a:p>
        </c:rich>
      </c:tx>
      <c:layout>
        <c:manualLayout>
          <c:xMode val="edge"/>
          <c:yMode val="edge"/>
          <c:x val="0.17016272965879262"/>
          <c:y val="1.8604651162790701E-2"/>
        </c:manualLayout>
      </c:layout>
    </c:title>
    <c:view3D>
      <c:rotX val="20"/>
      <c:rotY val="2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Секции Лаборатории ДОУ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4.2258848078772461E-3"/>
                  <c:y val="-9.4218391619966466E-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-6.5652862094528334E-4"/>
                  <c:y val="-0.13209173005916641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6.5343511450382044E-3"/>
                  <c:y val="6.387850883046399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0.14847083809180409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400"/>
                      <a:t>Методическое</a:t>
                    </a:r>
                    <a:r>
                      <a:rPr lang="ru-RU" sz="1400" baseline="0"/>
                      <a:t> сопровождение </a:t>
                    </a:r>
                    <a:r>
                      <a:rPr lang="ru-RU" sz="1400"/>
                      <a:t>; 14</a:t>
                    </a:r>
                  </a:p>
                </c:rich>
              </c:tx>
              <c:showVal val="1"/>
              <c:showCatName val="1"/>
            </c:dLbl>
            <c:dLbl>
              <c:idx val="4"/>
              <c:layout>
                <c:manualLayout>
                  <c:x val="2.2589008435014517E-3"/>
                  <c:y val="6.4512656256950934E-2"/>
                </c:manualLayout>
              </c:layout>
              <c:tx>
                <c:rich>
                  <a:bodyPr/>
                  <a:lstStyle/>
                  <a:p>
                    <a:r>
                      <a:rPr lang="ru-RU" sz="1400"/>
                      <a:t> Мониторинг; 14</a:t>
                    </a:r>
                  </a:p>
                </c:rich>
              </c:tx>
              <c:showVal val="1"/>
              <c:showCatName val="1"/>
            </c:dLbl>
            <c:dLbl>
              <c:idx val="5"/>
              <c:layout>
                <c:manualLayout>
                  <c:x val="8.1788689457296094E-4"/>
                  <c:y val="-0.11582204251495599"/>
                </c:manualLayout>
              </c:layout>
              <c:tx>
                <c:rich>
                  <a:bodyPr/>
                  <a:lstStyle/>
                  <a:p>
                    <a:r>
                      <a:rPr lang="ru-RU" sz="1400"/>
                      <a:t>Работа</a:t>
                    </a:r>
                    <a:r>
                      <a:rPr lang="ru-RU" sz="1400" baseline="0"/>
                      <a:t> с родителями</a:t>
                    </a:r>
                    <a:r>
                      <a:rPr lang="ru-RU" sz="1400"/>
                      <a:t>; 18</a:t>
                    </a:r>
                  </a:p>
                </c:rich>
              </c:tx>
              <c:showVal val="1"/>
              <c:showCatName val="1"/>
            </c:dLbl>
            <c:dLbl>
              <c:idx val="6"/>
              <c:layout>
                <c:manualLayout>
                  <c:x val="-7.6048486305624011E-2"/>
                  <c:y val="-3.0053210561794639E-3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Лист1!$A$2:$A$8</c:f>
              <c:strCache>
                <c:ptCount val="7"/>
                <c:pt idx="0">
                  <c:v> Окружающий мир</c:v>
                </c:pt>
                <c:pt idx="1">
                  <c:v>МИД</c:v>
                </c:pt>
                <c:pt idx="2">
                  <c:v>Математика</c:v>
                </c:pt>
                <c:pt idx="3">
                  <c:v>Проверочные работы</c:v>
                </c:pt>
                <c:pt idx="4">
                  <c:v>Психологи</c:v>
                </c:pt>
                <c:pt idx="5">
                  <c:v>Родители</c:v>
                </c:pt>
                <c:pt idx="6">
                  <c:v>Обучающая команда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35</c:v>
                </c:pt>
                <c:pt idx="1">
                  <c:v>5</c:v>
                </c:pt>
                <c:pt idx="2">
                  <c:v>34</c:v>
                </c:pt>
                <c:pt idx="3">
                  <c:v>14</c:v>
                </c:pt>
                <c:pt idx="4">
                  <c:v>14</c:v>
                </c:pt>
                <c:pt idx="5">
                  <c:v>18</c:v>
                </c:pt>
                <c:pt idx="6">
                  <c:v>27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Обучающие команды ДОУ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Обучающие команды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Лист1!$A$2:$A$6</c:f>
              <c:strCache>
                <c:ptCount val="5"/>
                <c:pt idx="0">
                  <c:v> ЦАО</c:v>
                </c:pt>
                <c:pt idx="1">
                  <c:v>ЮАО</c:v>
                </c:pt>
                <c:pt idx="2">
                  <c:v>ЮВАО</c:v>
                </c:pt>
                <c:pt idx="3">
                  <c:v>СЗАО</c:v>
                </c:pt>
                <c:pt idx="4">
                  <c:v>Зеленоград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  <c:pt idx="2">
                  <c:v>12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axId val="65087360"/>
        <c:axId val="65088896"/>
      </c:barChart>
      <c:catAx>
        <c:axId val="6508736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65088896"/>
        <c:crosses val="autoZero"/>
        <c:auto val="1"/>
        <c:lblAlgn val="ctr"/>
        <c:lblOffset val="100"/>
      </c:catAx>
      <c:valAx>
        <c:axId val="65088896"/>
        <c:scaling>
          <c:orientation val="minMax"/>
        </c:scaling>
        <c:axPos val="l"/>
        <c:majorGridlines/>
        <c:numFmt formatCode="General" sourceLinked="1"/>
        <c:tickLblPos val="nextTo"/>
        <c:crossAx val="6508736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ДОУ</a:t>
            </a:r>
            <a:r>
              <a:rPr lang="ru-RU" baseline="0"/>
              <a:t> № 2266</a:t>
            </a:r>
            <a:endParaRPr lang="ru-RU"/>
          </a:p>
        </c:rich>
      </c:tx>
      <c:layout/>
    </c:title>
    <c:view3D>
      <c:rotX val="20"/>
      <c:rotY val="40"/>
      <c:perspective val="30"/>
    </c:view3D>
    <c:plotArea>
      <c:layout>
        <c:manualLayout>
          <c:layoutTarget val="inner"/>
          <c:xMode val="edge"/>
          <c:yMode val="edge"/>
          <c:x val="8.8729400628200769E-2"/>
          <c:y val="0.40962177415684498"/>
          <c:w val="0.82691278344305319"/>
          <c:h val="0.496556369760139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ДОУ № 2556</c:v>
                </c:pt>
              </c:strCache>
            </c:strRef>
          </c:tx>
          <c:dPt>
            <c:idx val="0"/>
            <c:spPr>
              <a:solidFill>
                <a:srgbClr val="FF6699"/>
              </a:solidFill>
            </c:spPr>
          </c:dPt>
          <c:dPt>
            <c:idx val="1"/>
            <c:spPr>
              <a:solidFill>
                <a:srgbClr val="FF66FF"/>
              </a:solidFill>
            </c:spPr>
          </c:dPt>
          <c:dPt>
            <c:idx val="2"/>
            <c:spPr>
              <a:solidFill>
                <a:srgbClr val="00CC66"/>
              </a:solidFill>
            </c:spPr>
          </c:dPt>
          <c:dLbls>
            <c:dLbl>
              <c:idx val="0"/>
              <c:layout>
                <c:manualLayout>
                  <c:x val="1.4485779441504301E-2"/>
                  <c:y val="-0.26095125392562935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1199" b="1"/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Лист1!$A$2:$A$4</c:f>
              <c:strCache>
                <c:ptCount val="3"/>
                <c:pt idx="0">
                  <c:v>Экспериментаторы</c:v>
                </c:pt>
                <c:pt idx="1">
                  <c:v> Инновац поле </c:v>
                </c:pt>
                <c:pt idx="2">
                  <c:v> Не вкючены в инновац. Поле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13</c:v>
                </c:pt>
                <c:pt idx="1">
                  <c:v>1</c:v>
                </c:pt>
                <c:pt idx="2">
                  <c:v>16</c:v>
                </c:pt>
              </c:numCache>
            </c:numRef>
          </c:val>
        </c:ser>
      </c:pie3DChart>
      <c:spPr>
        <a:noFill/>
        <a:ln w="25380">
          <a:noFill/>
        </a:ln>
      </c:spPr>
    </c:plotArea>
    <c:plotVisOnly val="1"/>
    <c:dispBlanksAs val="zero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ДОУ</a:t>
            </a:r>
            <a:r>
              <a:rPr lang="ru-RU" baseline="0"/>
              <a:t> № 2556</a:t>
            </a:r>
            <a:endParaRPr lang="ru-RU"/>
          </a:p>
        </c:rich>
      </c:tx>
      <c:layout/>
    </c:title>
    <c:view3D>
      <c:rotX val="20"/>
      <c:rotY val="40"/>
      <c:perspective val="30"/>
    </c:view3D>
    <c:plotArea>
      <c:layout>
        <c:manualLayout>
          <c:layoutTarget val="inner"/>
          <c:xMode val="edge"/>
          <c:yMode val="edge"/>
          <c:x val="8.8729400628200686E-2"/>
          <c:y val="0.40962177415684464"/>
          <c:w val="0.82691278344305319"/>
          <c:h val="0.49655636976013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ДОУ № 2556</c:v>
                </c:pt>
              </c:strCache>
            </c:strRef>
          </c:tx>
          <c:dPt>
            <c:idx val="0"/>
            <c:spPr>
              <a:solidFill>
                <a:srgbClr val="FF6699"/>
              </a:solidFill>
            </c:spPr>
          </c:dPt>
          <c:dPt>
            <c:idx val="1"/>
            <c:spPr>
              <a:solidFill>
                <a:srgbClr val="FF66FF"/>
              </a:solidFill>
            </c:spPr>
          </c:dPt>
          <c:dPt>
            <c:idx val="2"/>
            <c:spPr>
              <a:solidFill>
                <a:srgbClr val="00CC66"/>
              </a:solidFill>
            </c:spPr>
          </c:dPt>
          <c:dLbls>
            <c:dLbl>
              <c:idx val="0"/>
              <c:layout>
                <c:manualLayout>
                  <c:x val="1.4485779441504289E-2"/>
                  <c:y val="-0.26095125392562935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1199" b="1"/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Лист1!$A$2:$A$4</c:f>
              <c:strCache>
                <c:ptCount val="3"/>
                <c:pt idx="0">
                  <c:v>Экспериментаторы</c:v>
                </c:pt>
                <c:pt idx="1">
                  <c:v> Инновац поле </c:v>
                </c:pt>
                <c:pt idx="2">
                  <c:v> Не вкючены в инновац. Поле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8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</c:ser>
      </c:pie3DChart>
      <c:spPr>
        <a:noFill/>
        <a:ln w="25380">
          <a:noFill/>
        </a:ln>
      </c:spPr>
    </c:plotArea>
    <c:plotVisOnly val="1"/>
    <c:dispBlanksAs val="zero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ДОУ</a:t>
            </a:r>
            <a:r>
              <a:rPr lang="ru-RU" baseline="0"/>
              <a:t> № 2307</a:t>
            </a:r>
            <a:endParaRPr lang="ru-RU"/>
          </a:p>
        </c:rich>
      </c:tx>
      <c:layout/>
    </c:title>
    <c:view3D>
      <c:rotX val="20"/>
      <c:rotY val="40"/>
      <c:perspective val="30"/>
    </c:view3D>
    <c:plotArea>
      <c:layout>
        <c:manualLayout>
          <c:layoutTarget val="inner"/>
          <c:xMode val="edge"/>
          <c:yMode val="edge"/>
          <c:x val="8.8729400628200741E-2"/>
          <c:y val="0.40962177415684486"/>
          <c:w val="0.82691278344305319"/>
          <c:h val="0.496556369760139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ДОУ № 2307</c:v>
                </c:pt>
              </c:strCache>
            </c:strRef>
          </c:tx>
          <c:dPt>
            <c:idx val="0"/>
            <c:spPr>
              <a:solidFill>
                <a:srgbClr val="FF6699"/>
              </a:solidFill>
            </c:spPr>
          </c:dPt>
          <c:dPt>
            <c:idx val="1"/>
            <c:spPr>
              <a:solidFill>
                <a:srgbClr val="FF66FF"/>
              </a:solidFill>
            </c:spPr>
          </c:dPt>
          <c:dPt>
            <c:idx val="2"/>
            <c:spPr>
              <a:solidFill>
                <a:srgbClr val="00CC66"/>
              </a:solidFill>
            </c:spPr>
          </c:dPt>
          <c:dLbls>
            <c:dLbl>
              <c:idx val="0"/>
              <c:layout>
                <c:manualLayout>
                  <c:x val="1.4485779441504294E-2"/>
                  <c:y val="-0.26095125392562935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1199" b="1"/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Лист1!$A$2:$A$4</c:f>
              <c:strCache>
                <c:ptCount val="3"/>
                <c:pt idx="0">
                  <c:v>Экспериментаторы</c:v>
                </c:pt>
                <c:pt idx="1">
                  <c:v> Инновац поле </c:v>
                </c:pt>
                <c:pt idx="2">
                  <c:v> Не вкючены в инновац. Поле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9</c:v>
                </c:pt>
                <c:pt idx="1">
                  <c:v>1</c:v>
                </c:pt>
                <c:pt idx="2">
                  <c:v>18</c:v>
                </c:pt>
              </c:numCache>
            </c:numRef>
          </c:val>
        </c:ser>
      </c:pie3DChart>
      <c:spPr>
        <a:noFill/>
        <a:ln w="25380">
          <a:noFill/>
        </a:ln>
      </c:spPr>
    </c:plotArea>
    <c:plotVisOnly val="1"/>
    <c:dispBlanksAs val="zero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ДОУ</a:t>
            </a:r>
            <a:r>
              <a:rPr lang="ru-RU" baseline="0"/>
              <a:t> № 2320</a:t>
            </a:r>
            <a:endParaRPr lang="ru-RU"/>
          </a:p>
        </c:rich>
      </c:tx>
      <c:layout/>
    </c:title>
    <c:view3D>
      <c:rotX val="20"/>
      <c:rotY val="40"/>
      <c:perspective val="30"/>
    </c:view3D>
    <c:plotArea>
      <c:layout>
        <c:manualLayout>
          <c:layoutTarget val="inner"/>
          <c:xMode val="edge"/>
          <c:yMode val="edge"/>
          <c:x val="8.8729400628200755E-2"/>
          <c:y val="0.40962177415684486"/>
          <c:w val="0.82691278344305319"/>
          <c:h val="0.496556369760139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ДОУ № 2320</c:v>
                </c:pt>
              </c:strCache>
            </c:strRef>
          </c:tx>
          <c:dPt>
            <c:idx val="0"/>
            <c:spPr>
              <a:solidFill>
                <a:srgbClr val="FF6699"/>
              </a:solidFill>
            </c:spPr>
          </c:dPt>
          <c:dPt>
            <c:idx val="1"/>
            <c:spPr>
              <a:solidFill>
                <a:srgbClr val="FF66FF"/>
              </a:solidFill>
            </c:spPr>
          </c:dPt>
          <c:dPt>
            <c:idx val="2"/>
            <c:spPr>
              <a:solidFill>
                <a:srgbClr val="00CC66"/>
              </a:solidFill>
            </c:spPr>
          </c:dPt>
          <c:dLbls>
            <c:dLbl>
              <c:idx val="0"/>
              <c:layout>
                <c:manualLayout>
                  <c:x val="1.4485779441504294E-2"/>
                  <c:y val="-0.26095125392562935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1199" b="1"/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Лист1!$A$2:$A$4</c:f>
              <c:strCache>
                <c:ptCount val="3"/>
                <c:pt idx="0">
                  <c:v>Экспериментаторы</c:v>
                </c:pt>
                <c:pt idx="1">
                  <c:v> Инновац поле </c:v>
                </c:pt>
                <c:pt idx="2">
                  <c:v> Не вкючены в инновац. Поле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8</c:v>
                </c:pt>
                <c:pt idx="1">
                  <c:v>2</c:v>
                </c:pt>
                <c:pt idx="2">
                  <c:v>19</c:v>
                </c:pt>
              </c:numCache>
            </c:numRef>
          </c:val>
        </c:ser>
      </c:pie3DChart>
      <c:spPr>
        <a:noFill/>
        <a:ln w="25380">
          <a:noFill/>
        </a:ln>
      </c:spPr>
    </c:plotArea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1645</Words>
  <Characters>9378</Characters>
  <Application>Microsoft Office Word</Application>
  <DocSecurity>0</DocSecurity>
  <Lines>78</Lines>
  <Paragraphs>22</Paragraphs>
  <ScaleCrop>false</ScaleCrop>
  <Company>Grizli777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2011-05-18T07:37:00Z</cp:lastPrinted>
  <dcterms:created xsi:type="dcterms:W3CDTF">2011-05-17T12:43:00Z</dcterms:created>
  <dcterms:modified xsi:type="dcterms:W3CDTF">2011-06-01T08:54:00Z</dcterms:modified>
</cp:coreProperties>
</file>